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7207" w:rsidRPr="00D27A2B" w:rsidRDefault="002D7207" w:rsidP="002D7207">
      <w:pPr>
        <w:spacing w:before="240" w:after="120" w:line="276" w:lineRule="auto"/>
        <w:ind w:right="-234"/>
        <w:jc w:val="both"/>
        <w:rPr>
          <w:rFonts w:ascii="Arial" w:hAnsi="Arial" w:cs="Arial"/>
          <w:b/>
          <w:sz w:val="22"/>
          <w:szCs w:val="22"/>
        </w:rPr>
      </w:pPr>
      <w:r w:rsidRPr="00D27A2B">
        <w:rPr>
          <w:rFonts w:ascii="Arial" w:hAnsi="Arial" w:cs="Arial"/>
          <w:b/>
          <w:sz w:val="22"/>
          <w:szCs w:val="22"/>
        </w:rPr>
        <w:t>CONVENIO ESPECÍFICO EN MATERIA DE TRANSFERENCIA DE RECURSOS PRESUPUESTARIOS FEDERALES CON EL CARÁCTER DE SUBSIDIOS PARA REALIZAR ACCIONES EN MATERIA DE PREVENCIÓN</w:t>
      </w:r>
      <w:r>
        <w:rPr>
          <w:rFonts w:ascii="Arial" w:hAnsi="Arial" w:cs="Arial"/>
          <w:b/>
          <w:sz w:val="22"/>
          <w:szCs w:val="22"/>
        </w:rPr>
        <w:t>, ATENCIÓN</w:t>
      </w:r>
      <w:r w:rsidRPr="00D27A2B">
        <w:rPr>
          <w:rFonts w:ascii="Arial" w:hAnsi="Arial" w:cs="Arial"/>
          <w:b/>
          <w:sz w:val="22"/>
          <w:szCs w:val="22"/>
        </w:rPr>
        <w:t xml:space="preserve"> Y TRATAMIENTO DE LAS ADICCIONES QUE CELEBRAN POR UNA PARTE EL EJECUTIVO FEDERAL, A TRAVÉS DE LA SECRETARÍA DE SALUD, A LA QUE EN ADELANTE SE LE DENOMINARÁ “LA SECRETARÍA” POR CONDUCTO DE</w:t>
      </w:r>
      <w:r>
        <w:rPr>
          <w:rFonts w:ascii="Arial" w:hAnsi="Arial" w:cs="Arial"/>
          <w:b/>
          <w:sz w:val="22"/>
          <w:szCs w:val="22"/>
        </w:rPr>
        <w:t xml:space="preserve"> DR. GADY ZABICKY SIROT</w:t>
      </w:r>
      <w:r w:rsidRPr="00D27A2B">
        <w:rPr>
          <w:rFonts w:ascii="Arial" w:hAnsi="Arial" w:cs="Arial"/>
          <w:b/>
          <w:sz w:val="22"/>
          <w:szCs w:val="22"/>
        </w:rPr>
        <w:t xml:space="preserve">, EN SU CARÁCTER DE COMISIONADO NACIONAL CONTRA LAS ADICCIONES, Y POR LA OTRA PARTE, EL EJECUTIVO DEL ESTADO </w:t>
      </w:r>
      <w:r>
        <w:rPr>
          <w:rFonts w:ascii="Arial" w:hAnsi="Arial" w:cs="Arial"/>
          <w:b/>
          <w:sz w:val="22"/>
          <w:szCs w:val="22"/>
        </w:rPr>
        <w:t>DE COLIMA,</w:t>
      </w:r>
      <w:r w:rsidRPr="00D27A2B">
        <w:rPr>
          <w:rFonts w:ascii="Arial" w:hAnsi="Arial" w:cs="Arial"/>
          <w:b/>
          <w:sz w:val="22"/>
          <w:szCs w:val="22"/>
        </w:rPr>
        <w:t xml:space="preserve"> AL QUE EN LO SUCESIVO SE LE </w:t>
      </w:r>
      <w:r>
        <w:rPr>
          <w:rFonts w:ascii="Arial" w:hAnsi="Arial" w:cs="Arial"/>
          <w:b/>
          <w:sz w:val="22"/>
          <w:szCs w:val="22"/>
        </w:rPr>
        <w:t>DENOMINARÁ</w:t>
      </w:r>
      <w:r w:rsidRPr="00D27A2B">
        <w:rPr>
          <w:rFonts w:ascii="Arial" w:hAnsi="Arial" w:cs="Arial"/>
          <w:b/>
          <w:sz w:val="22"/>
          <w:szCs w:val="22"/>
        </w:rPr>
        <w:t xml:space="preserve"> “LA ENTIDAD”, REPRESENTADO POR </w:t>
      </w:r>
      <w:r>
        <w:rPr>
          <w:rFonts w:ascii="Arial" w:hAnsi="Arial" w:cs="Arial"/>
          <w:b/>
          <w:sz w:val="22"/>
          <w:szCs w:val="22"/>
        </w:rPr>
        <w:t>LA LIC. LETICIA GUADALUPE DELGADO CARRILLO</w:t>
      </w:r>
      <w:r w:rsidRPr="00D27A2B">
        <w:rPr>
          <w:rFonts w:ascii="Arial" w:hAnsi="Arial" w:cs="Arial"/>
          <w:b/>
          <w:sz w:val="22"/>
          <w:szCs w:val="22"/>
        </w:rPr>
        <w:t xml:space="preserve">, EN SU CARÁCTER DE </w:t>
      </w:r>
      <w:r>
        <w:rPr>
          <w:rFonts w:ascii="Arial" w:hAnsi="Arial" w:cs="Arial"/>
          <w:b/>
          <w:sz w:val="22"/>
          <w:szCs w:val="22"/>
        </w:rPr>
        <w:t>SECRETARIA</w:t>
      </w:r>
      <w:r w:rsidRPr="00D27A2B">
        <w:rPr>
          <w:rFonts w:ascii="Arial" w:hAnsi="Arial" w:cs="Arial"/>
          <w:b/>
          <w:sz w:val="22"/>
          <w:szCs w:val="22"/>
        </w:rPr>
        <w:t xml:space="preserve"> DE SALUD</w:t>
      </w:r>
      <w:r>
        <w:rPr>
          <w:rFonts w:ascii="Arial" w:hAnsi="Arial" w:cs="Arial"/>
          <w:b/>
          <w:sz w:val="22"/>
          <w:szCs w:val="22"/>
        </w:rPr>
        <w:t xml:space="preserve"> Y BIENESTAR SOCIAL Y PRESIDENTA EJECUTIVA DE LOS SERVICIOS DE SALUD DEL ESTADO DE COLIMA,</w:t>
      </w:r>
      <w:r w:rsidRPr="00D27A2B">
        <w:rPr>
          <w:rFonts w:ascii="Arial" w:hAnsi="Arial" w:cs="Arial"/>
          <w:b/>
          <w:sz w:val="22"/>
          <w:szCs w:val="22"/>
        </w:rPr>
        <w:t xml:space="preserve"> Y POR </w:t>
      </w:r>
      <w:r>
        <w:rPr>
          <w:rFonts w:ascii="Arial" w:hAnsi="Arial" w:cs="Arial"/>
          <w:b/>
          <w:sz w:val="22"/>
          <w:szCs w:val="22"/>
        </w:rPr>
        <w:t>EL C.P. CARLOS ARTURO NORIEGA GARCÍA</w:t>
      </w:r>
      <w:r w:rsidRPr="00D27A2B">
        <w:rPr>
          <w:rFonts w:ascii="Arial" w:hAnsi="Arial" w:cs="Arial"/>
          <w:b/>
          <w:sz w:val="22"/>
          <w:szCs w:val="22"/>
        </w:rPr>
        <w:t xml:space="preserve">, EN SU CARÁCTER DE SECRETARIO DE </w:t>
      </w:r>
      <w:r>
        <w:rPr>
          <w:rFonts w:ascii="Arial" w:hAnsi="Arial" w:cs="Arial"/>
          <w:b/>
          <w:sz w:val="22"/>
          <w:szCs w:val="22"/>
        </w:rPr>
        <w:t xml:space="preserve">PLANEACIÓN Y </w:t>
      </w:r>
      <w:r w:rsidRPr="00D27A2B">
        <w:rPr>
          <w:rFonts w:ascii="Arial" w:hAnsi="Arial" w:cs="Arial"/>
          <w:b/>
          <w:sz w:val="22"/>
          <w:szCs w:val="22"/>
        </w:rPr>
        <w:t>FINANZAS</w:t>
      </w:r>
      <w:r>
        <w:rPr>
          <w:rFonts w:ascii="Arial" w:hAnsi="Arial" w:cs="Arial"/>
          <w:b/>
          <w:sz w:val="22"/>
          <w:szCs w:val="22"/>
        </w:rPr>
        <w:t xml:space="preserve"> DEL GOBIERNO DEL ESTADO DE COLIMA</w:t>
      </w:r>
      <w:r w:rsidRPr="00D27A2B">
        <w:rPr>
          <w:rFonts w:ascii="Arial" w:hAnsi="Arial" w:cs="Arial"/>
          <w:b/>
          <w:sz w:val="22"/>
          <w:szCs w:val="22"/>
        </w:rPr>
        <w:t>, A LAS QUE AL ACTUAR DE MANERA CONJUNTA SE LES DENOMINARÁ “LAS PARTES”, CONFORME A LOS ANTECEDENTES, DECLARACIONES Y CLÁUSULAS SIGUIENTES:</w:t>
      </w:r>
    </w:p>
    <w:p w:rsidR="002D7207" w:rsidRPr="00D27A2B" w:rsidRDefault="002D7207" w:rsidP="002D7207">
      <w:pPr>
        <w:spacing w:before="240" w:after="120" w:line="276" w:lineRule="auto"/>
        <w:jc w:val="center"/>
        <w:rPr>
          <w:rFonts w:ascii="Arial" w:hAnsi="Arial" w:cs="Arial"/>
          <w:b/>
          <w:sz w:val="22"/>
          <w:szCs w:val="22"/>
          <w:lang w:val="it-IT"/>
        </w:rPr>
      </w:pPr>
      <w:r w:rsidRPr="00D27A2B">
        <w:rPr>
          <w:rFonts w:ascii="Arial" w:hAnsi="Arial" w:cs="Arial"/>
          <w:b/>
          <w:sz w:val="22"/>
          <w:szCs w:val="22"/>
          <w:lang w:val="it-IT"/>
        </w:rPr>
        <w:t>A N T E C E D E N T E S</w:t>
      </w:r>
    </w:p>
    <w:p w:rsidR="002D7207" w:rsidRPr="00D27A2B" w:rsidRDefault="002D7207" w:rsidP="002D7207">
      <w:pPr>
        <w:pStyle w:val="Texto"/>
        <w:spacing w:before="240" w:after="120" w:line="276" w:lineRule="auto"/>
        <w:ind w:right="-234" w:firstLine="0"/>
        <w:rPr>
          <w:rFonts w:cs="Arial"/>
          <w:b/>
          <w:sz w:val="22"/>
          <w:szCs w:val="22"/>
        </w:rPr>
      </w:pPr>
      <w:r w:rsidRPr="00D27A2B">
        <w:rPr>
          <w:rFonts w:cs="Arial"/>
          <w:sz w:val="22"/>
          <w:szCs w:val="22"/>
        </w:rPr>
        <w:t>Con fecha</w:t>
      </w:r>
      <w:r w:rsidRPr="00D27A2B">
        <w:rPr>
          <w:rFonts w:cs="Arial"/>
          <w:color w:val="000000"/>
          <w:sz w:val="22"/>
          <w:szCs w:val="22"/>
        </w:rPr>
        <w:t xml:space="preserve"> </w:t>
      </w:r>
      <w:r>
        <w:rPr>
          <w:rFonts w:cs="Arial"/>
          <w:color w:val="000000"/>
          <w:sz w:val="22"/>
          <w:szCs w:val="22"/>
        </w:rPr>
        <w:t>23 de abril del 2013</w:t>
      </w:r>
      <w:r w:rsidRPr="00D27A2B">
        <w:rPr>
          <w:rFonts w:cs="Arial"/>
          <w:sz w:val="22"/>
          <w:szCs w:val="22"/>
        </w:rPr>
        <w:t xml:space="preserve">, </w:t>
      </w:r>
      <w:r w:rsidRPr="00D27A2B">
        <w:rPr>
          <w:rFonts w:cs="Arial"/>
          <w:b/>
          <w:sz w:val="22"/>
          <w:szCs w:val="22"/>
        </w:rPr>
        <w:t>“LAS PARTES”</w:t>
      </w:r>
      <w:r w:rsidRPr="00D27A2B">
        <w:rPr>
          <w:rFonts w:cs="Arial"/>
          <w:sz w:val="22"/>
          <w:szCs w:val="22"/>
        </w:rPr>
        <w:t xml:space="preserve"> celebraron el Acuerdo Marco de Coordinación, con el objeto de facilitar la concurrencia en la prestación de servicios en materia de salubridad general, así como fijar las bases y mecanismos generales a través de los cuales serían transferidos recursos presupuestarios federales con el carácter de subsidios y/o insumos federales, mediante la suscripción de los instrumentos específicos correspondientes, para coordinar la participación de </w:t>
      </w:r>
      <w:r w:rsidRPr="00D27A2B">
        <w:rPr>
          <w:rFonts w:cs="Arial"/>
          <w:b/>
          <w:sz w:val="22"/>
          <w:szCs w:val="22"/>
        </w:rPr>
        <w:t>“LA ENTIDAD”</w:t>
      </w:r>
      <w:r w:rsidRPr="00D27A2B">
        <w:rPr>
          <w:rFonts w:cs="Arial"/>
          <w:sz w:val="22"/>
          <w:szCs w:val="22"/>
        </w:rPr>
        <w:t xml:space="preserve"> con </w:t>
      </w:r>
      <w:r w:rsidRPr="00D27A2B">
        <w:rPr>
          <w:rFonts w:cs="Arial"/>
          <w:b/>
          <w:sz w:val="22"/>
          <w:szCs w:val="22"/>
        </w:rPr>
        <w:t>“LA SECRETARÍA”</w:t>
      </w:r>
      <w:r w:rsidRPr="00D27A2B">
        <w:rPr>
          <w:rFonts w:cs="Arial"/>
          <w:sz w:val="22"/>
          <w:szCs w:val="22"/>
        </w:rPr>
        <w:t xml:space="preserve">, en términos de los artículos 9 y 13, Apartado B de la Ley General de Salud, en lo sucesivo </w:t>
      </w:r>
      <w:r w:rsidRPr="00D27A2B">
        <w:rPr>
          <w:rFonts w:cs="Arial"/>
          <w:b/>
          <w:sz w:val="22"/>
          <w:szCs w:val="22"/>
        </w:rPr>
        <w:t>“EL ACUERDO MARCO”</w:t>
      </w:r>
      <w:r w:rsidRPr="00D27A2B">
        <w:rPr>
          <w:rFonts w:cs="Arial"/>
          <w:sz w:val="22"/>
          <w:szCs w:val="22"/>
        </w:rPr>
        <w:t xml:space="preserve">. </w:t>
      </w:r>
    </w:p>
    <w:p w:rsidR="002D7207" w:rsidRPr="00D27A2B" w:rsidRDefault="002D7207" w:rsidP="002D7207">
      <w:pPr>
        <w:pStyle w:val="Texto"/>
        <w:spacing w:before="240" w:after="120" w:line="276" w:lineRule="auto"/>
        <w:ind w:right="-234" w:firstLine="0"/>
        <w:rPr>
          <w:rFonts w:cs="Arial"/>
          <w:sz w:val="22"/>
          <w:szCs w:val="22"/>
        </w:rPr>
      </w:pPr>
      <w:r w:rsidRPr="00D27A2B">
        <w:rPr>
          <w:rFonts w:cs="Arial"/>
          <w:sz w:val="22"/>
          <w:szCs w:val="22"/>
        </w:rPr>
        <w:t xml:space="preserve">De conformidad con lo establecido en la Cláusula </w:t>
      </w:r>
      <w:r>
        <w:rPr>
          <w:rFonts w:cs="Arial"/>
          <w:sz w:val="22"/>
          <w:szCs w:val="22"/>
        </w:rPr>
        <w:t xml:space="preserve">Segunda </w:t>
      </w:r>
      <w:r w:rsidRPr="00D27A2B">
        <w:rPr>
          <w:rFonts w:cs="Arial"/>
          <w:sz w:val="22"/>
          <w:szCs w:val="22"/>
        </w:rPr>
        <w:t xml:space="preserve"> de </w:t>
      </w:r>
      <w:r w:rsidRPr="00D27A2B">
        <w:rPr>
          <w:rFonts w:cs="Arial"/>
          <w:b/>
          <w:sz w:val="22"/>
          <w:szCs w:val="22"/>
        </w:rPr>
        <w:t>“EL ACUERDO MARCO”</w:t>
      </w:r>
      <w:r w:rsidRPr="00D27A2B">
        <w:rPr>
          <w:rFonts w:cs="Arial"/>
          <w:sz w:val="22"/>
          <w:szCs w:val="22"/>
        </w:rPr>
        <w:t xml:space="preserve">, están facultados para la celebración de los Convenios Específicos que al efecto se suscriban, por parte de </w:t>
      </w:r>
      <w:r w:rsidRPr="00D27A2B">
        <w:rPr>
          <w:rFonts w:cs="Arial"/>
          <w:b/>
          <w:sz w:val="22"/>
          <w:szCs w:val="22"/>
        </w:rPr>
        <w:t>“LA ENTIDAD”</w:t>
      </w:r>
      <w:r w:rsidRPr="00D27A2B">
        <w:rPr>
          <w:rFonts w:cs="Arial"/>
          <w:sz w:val="22"/>
          <w:szCs w:val="22"/>
        </w:rPr>
        <w:t xml:space="preserve">, los titulares de las </w:t>
      </w:r>
      <w:r>
        <w:rPr>
          <w:rFonts w:cs="Arial"/>
          <w:sz w:val="22"/>
          <w:szCs w:val="22"/>
        </w:rPr>
        <w:t>S</w:t>
      </w:r>
      <w:r w:rsidRPr="00D27A2B">
        <w:rPr>
          <w:rFonts w:cs="Arial"/>
          <w:sz w:val="22"/>
          <w:szCs w:val="22"/>
        </w:rPr>
        <w:t xml:space="preserve">ecretarías de </w:t>
      </w:r>
      <w:r>
        <w:rPr>
          <w:rFonts w:cs="Arial"/>
          <w:sz w:val="22"/>
          <w:szCs w:val="22"/>
        </w:rPr>
        <w:t xml:space="preserve">Planeación y </w:t>
      </w:r>
      <w:r w:rsidRPr="00D27A2B">
        <w:rPr>
          <w:rFonts w:cs="Arial"/>
          <w:sz w:val="22"/>
          <w:szCs w:val="22"/>
        </w:rPr>
        <w:t xml:space="preserve">Finanzas y de Salud </w:t>
      </w:r>
      <w:r>
        <w:rPr>
          <w:rFonts w:cs="Arial"/>
          <w:sz w:val="22"/>
          <w:szCs w:val="22"/>
        </w:rPr>
        <w:t>y Bienestar Social y el Organismo Público Descentralizado Servicios de Salud del Estado de Colima</w:t>
      </w:r>
      <w:r w:rsidRPr="00D27A2B">
        <w:rPr>
          <w:rFonts w:cs="Arial"/>
          <w:sz w:val="22"/>
          <w:szCs w:val="22"/>
        </w:rPr>
        <w:t xml:space="preserve">, y por parte de </w:t>
      </w:r>
      <w:r w:rsidRPr="00D27A2B">
        <w:rPr>
          <w:rFonts w:cs="Arial"/>
          <w:b/>
          <w:sz w:val="22"/>
          <w:szCs w:val="22"/>
        </w:rPr>
        <w:t>“LA SECRETARÍA”</w:t>
      </w:r>
      <w:r w:rsidRPr="00D27A2B">
        <w:rPr>
          <w:rFonts w:cs="Arial"/>
          <w:sz w:val="22"/>
          <w:szCs w:val="22"/>
        </w:rPr>
        <w:t>,</w:t>
      </w:r>
      <w:r w:rsidRPr="00D27A2B">
        <w:rPr>
          <w:rFonts w:cs="Arial"/>
          <w:b/>
          <w:sz w:val="22"/>
          <w:szCs w:val="22"/>
        </w:rPr>
        <w:t xml:space="preserve"> </w:t>
      </w:r>
      <w:r w:rsidRPr="00D27A2B">
        <w:rPr>
          <w:rFonts w:cs="Arial"/>
          <w:sz w:val="22"/>
          <w:szCs w:val="22"/>
        </w:rPr>
        <w:t>el Comisionado Nacional contra las Adicciones.</w:t>
      </w:r>
    </w:p>
    <w:p w:rsidR="002D7207" w:rsidRDefault="002D7207" w:rsidP="002D7207">
      <w:pPr>
        <w:pStyle w:val="Texto"/>
        <w:spacing w:before="240" w:after="120" w:line="276" w:lineRule="auto"/>
        <w:ind w:right="-234" w:firstLine="0"/>
        <w:rPr>
          <w:rFonts w:cs="Arial"/>
          <w:sz w:val="22"/>
          <w:szCs w:val="22"/>
        </w:rPr>
      </w:pPr>
      <w:r w:rsidRPr="00D27A2B">
        <w:rPr>
          <w:rFonts w:cs="Arial"/>
          <w:sz w:val="22"/>
          <w:szCs w:val="22"/>
        </w:rPr>
        <w:t>Conforme al artículo 6</w:t>
      </w:r>
      <w:r>
        <w:rPr>
          <w:rFonts w:cs="Arial"/>
          <w:sz w:val="22"/>
          <w:szCs w:val="22"/>
        </w:rPr>
        <w:t>,</w:t>
      </w:r>
      <w:r w:rsidRPr="00D27A2B">
        <w:rPr>
          <w:rFonts w:cs="Arial"/>
          <w:sz w:val="22"/>
          <w:szCs w:val="22"/>
        </w:rPr>
        <w:t xml:space="preserve"> fracción I de la Ley General de Salud, uno de los objetivos del Sistema Nacional de Salud, es proporcionar servicios de salud a toda la población y mejorar la calidad de los mismos, atendiendo a los problemas sanitarios prioritarios y a los factores que condicionen y causen daños a la salud, con especial interés en la promoción, implementación e impulso de acciones de atención integrada de carácter preventivo, acorde con la edad, sexo y factores de riesgo de las personas.</w:t>
      </w:r>
    </w:p>
    <w:p w:rsidR="002D7207" w:rsidRDefault="002D7207" w:rsidP="002D7207">
      <w:pPr>
        <w:pStyle w:val="Texto"/>
        <w:spacing w:before="240" w:after="120" w:line="276" w:lineRule="auto"/>
        <w:ind w:right="-234" w:firstLine="0"/>
        <w:rPr>
          <w:rFonts w:cs="Arial"/>
          <w:sz w:val="22"/>
          <w:szCs w:val="22"/>
        </w:rPr>
      </w:pPr>
      <w:r>
        <w:rPr>
          <w:rFonts w:cs="Arial"/>
          <w:sz w:val="22"/>
          <w:szCs w:val="22"/>
        </w:rPr>
        <w:t xml:space="preserve">El Plan Nacional de Desarrollo 2019-2024, en el apartado 2.Politica Social, en el rubro de salud, establece que, el gobierno federal realizara  las acciones necesarias  para garantizar que hacia 2024 todas y todos los habitantes de México puedan recibir atención médica  y hospitalaria gratuita, incluidos  el suministro de medicamentos y materiales de curación y los </w:t>
      </w:r>
      <w:r>
        <w:rPr>
          <w:rFonts w:cs="Arial"/>
          <w:sz w:val="22"/>
          <w:szCs w:val="22"/>
        </w:rPr>
        <w:lastRenderedPageBreak/>
        <w:t>exámenes clínico. Asimismo, entre otras acciones, emprenderá una campaña informativa nacional sobre las adicciones.</w:t>
      </w:r>
    </w:p>
    <w:p w:rsidR="002D7207" w:rsidRDefault="002D7207" w:rsidP="002D7207">
      <w:pPr>
        <w:pStyle w:val="Texto"/>
        <w:spacing w:before="240" w:after="120" w:line="276" w:lineRule="auto"/>
        <w:ind w:right="-234" w:firstLine="0"/>
        <w:rPr>
          <w:rFonts w:cs="Arial"/>
          <w:sz w:val="22"/>
          <w:szCs w:val="22"/>
        </w:rPr>
      </w:pPr>
      <w:r>
        <w:rPr>
          <w:rFonts w:cs="Arial"/>
          <w:sz w:val="22"/>
          <w:szCs w:val="22"/>
        </w:rPr>
        <w:t>Con</w:t>
      </w:r>
      <w:r w:rsidRPr="00D16C91">
        <w:rPr>
          <w:rFonts w:cs="Arial"/>
          <w:sz w:val="22"/>
          <w:szCs w:val="22"/>
        </w:rPr>
        <w:t xml:space="preserve"> fecha 05 de julio de 2019, el gobierno Federal puso en marcha la Estrategia Nacional de Prevención de Adicciones </w:t>
      </w:r>
      <w:r w:rsidRPr="0040650E">
        <w:rPr>
          <w:rFonts w:cs="Arial"/>
          <w:b/>
          <w:sz w:val="22"/>
          <w:szCs w:val="22"/>
        </w:rPr>
        <w:t>“JUNTOS POR LA PAZ”</w:t>
      </w:r>
      <w:r w:rsidRPr="00D16C91">
        <w:rPr>
          <w:rFonts w:cs="Arial"/>
          <w:sz w:val="22"/>
          <w:szCs w:val="22"/>
        </w:rPr>
        <w:t>, con la cual se pretende lograr una nueva perspectiva que trate a las personas afectadas por las adicciones como una población digna de derechos de protección, apoyo, inclusión y vinculación, que tiene el derecho y merece ser atendida con la generosidad del Estado nacional, el cual debe brindarle oportunidades para incorporarse a una vida saludable y productiva en todos los sentidos.</w:t>
      </w:r>
    </w:p>
    <w:p w:rsidR="002D7207" w:rsidRPr="00D27A2B" w:rsidRDefault="002D7207" w:rsidP="002D7207">
      <w:pPr>
        <w:pStyle w:val="Texto"/>
        <w:spacing w:before="240" w:after="120" w:line="276" w:lineRule="auto"/>
        <w:ind w:right="-234" w:firstLine="0"/>
        <w:rPr>
          <w:rFonts w:cs="Arial"/>
          <w:sz w:val="22"/>
          <w:szCs w:val="22"/>
        </w:rPr>
      </w:pPr>
      <w:r w:rsidRPr="0040650E">
        <w:rPr>
          <w:rFonts w:cs="Arial"/>
          <w:b/>
          <w:sz w:val="22"/>
          <w:szCs w:val="22"/>
        </w:rPr>
        <w:t>“LAS PARTES”</w:t>
      </w:r>
      <w:r>
        <w:rPr>
          <w:rFonts w:cs="Arial"/>
          <w:sz w:val="22"/>
          <w:szCs w:val="22"/>
        </w:rPr>
        <w:t xml:space="preserve"> han determinado de común acuerdo, para complementar y reforzar las acciones a la Estrategia Nacional de Prevención de Adicciones </w:t>
      </w:r>
      <w:r w:rsidRPr="0040650E">
        <w:rPr>
          <w:rFonts w:cs="Arial"/>
          <w:b/>
          <w:sz w:val="22"/>
          <w:szCs w:val="22"/>
        </w:rPr>
        <w:t>“JUNTOS POR LA PAZ”</w:t>
      </w:r>
      <w:r>
        <w:rPr>
          <w:rFonts w:cs="Arial"/>
          <w:sz w:val="22"/>
          <w:szCs w:val="22"/>
        </w:rPr>
        <w:t xml:space="preserve">, con actividades de prevención y atención integral de las adicciones en </w:t>
      </w:r>
      <w:r w:rsidRPr="0040650E">
        <w:rPr>
          <w:rFonts w:cs="Arial"/>
          <w:b/>
          <w:sz w:val="22"/>
          <w:szCs w:val="22"/>
        </w:rPr>
        <w:t>“LA ENTIDAD”</w:t>
      </w:r>
      <w:r>
        <w:rPr>
          <w:rFonts w:cs="Arial"/>
          <w:sz w:val="22"/>
          <w:szCs w:val="22"/>
        </w:rPr>
        <w:t xml:space="preserve">, suscribir el presente instrumento jurídico, precisando los términos para el cumplimiento de las obligaciones y montos de los recursos presupuestarios federales a transferirse a </w:t>
      </w:r>
      <w:r w:rsidRPr="0040650E">
        <w:rPr>
          <w:rFonts w:cs="Arial"/>
          <w:b/>
          <w:sz w:val="22"/>
          <w:szCs w:val="22"/>
        </w:rPr>
        <w:t>“LA ENTIDAD”</w:t>
      </w:r>
      <w:r>
        <w:rPr>
          <w:rFonts w:cs="Arial"/>
          <w:sz w:val="22"/>
          <w:szCs w:val="22"/>
        </w:rPr>
        <w:t>, todo ello  con la finalidad de implementar  ejes de acción específicos que permitan alcanzar las metas y objetivos de la Estrategia Nacional</w:t>
      </w:r>
    </w:p>
    <w:p w:rsidR="002D7207" w:rsidRPr="00D27A2B" w:rsidRDefault="002D7207" w:rsidP="002D7207">
      <w:pPr>
        <w:spacing w:before="240" w:after="120" w:line="276" w:lineRule="auto"/>
        <w:ind w:right="-234"/>
        <w:jc w:val="center"/>
        <w:rPr>
          <w:rFonts w:ascii="Arial" w:hAnsi="Arial" w:cs="Arial"/>
          <w:b/>
          <w:sz w:val="22"/>
          <w:szCs w:val="22"/>
          <w:lang w:val="it-IT"/>
        </w:rPr>
      </w:pPr>
      <w:r w:rsidRPr="00D27A2B">
        <w:rPr>
          <w:rFonts w:ascii="Arial" w:hAnsi="Arial" w:cs="Arial"/>
          <w:b/>
          <w:sz w:val="22"/>
          <w:szCs w:val="22"/>
          <w:lang w:val="it-IT"/>
        </w:rPr>
        <w:t>D E C L A R A C I O N E S</w:t>
      </w:r>
    </w:p>
    <w:p w:rsidR="002D7207" w:rsidRPr="00D27A2B" w:rsidRDefault="002D7207" w:rsidP="002D7207">
      <w:pPr>
        <w:tabs>
          <w:tab w:val="left" w:pos="851"/>
        </w:tabs>
        <w:spacing w:before="240" w:after="120" w:line="276" w:lineRule="auto"/>
        <w:ind w:right="-234"/>
        <w:jc w:val="both"/>
        <w:rPr>
          <w:rFonts w:ascii="Arial" w:hAnsi="Arial" w:cs="Arial"/>
          <w:b/>
          <w:sz w:val="22"/>
          <w:szCs w:val="22"/>
        </w:rPr>
      </w:pPr>
      <w:r w:rsidRPr="00D27A2B">
        <w:rPr>
          <w:rFonts w:ascii="Arial" w:hAnsi="Arial" w:cs="Arial"/>
          <w:b/>
          <w:sz w:val="22"/>
          <w:szCs w:val="22"/>
        </w:rPr>
        <w:t>I.</w:t>
      </w:r>
      <w:r w:rsidRPr="00D27A2B">
        <w:rPr>
          <w:rFonts w:ascii="Arial" w:hAnsi="Arial" w:cs="Arial"/>
          <w:sz w:val="22"/>
          <w:szCs w:val="22"/>
        </w:rPr>
        <w:tab/>
      </w:r>
      <w:r w:rsidRPr="00D27A2B">
        <w:rPr>
          <w:rFonts w:ascii="Arial" w:hAnsi="Arial" w:cs="Arial"/>
          <w:b/>
          <w:sz w:val="22"/>
          <w:szCs w:val="22"/>
        </w:rPr>
        <w:t xml:space="preserve">“LA SECRETARÍA” </w:t>
      </w:r>
      <w:r w:rsidRPr="00D27A2B">
        <w:rPr>
          <w:rFonts w:ascii="Arial" w:hAnsi="Arial" w:cs="Arial"/>
          <w:sz w:val="22"/>
          <w:szCs w:val="22"/>
        </w:rPr>
        <w:t>declara que:</w:t>
      </w:r>
    </w:p>
    <w:p w:rsidR="002D7207" w:rsidRPr="00D27A2B" w:rsidRDefault="002D7207" w:rsidP="002D7207">
      <w:pPr>
        <w:spacing w:before="240" w:after="120" w:line="276" w:lineRule="auto"/>
        <w:ind w:left="851" w:right="-234" w:hanging="851"/>
        <w:jc w:val="both"/>
        <w:rPr>
          <w:rFonts w:ascii="Arial" w:hAnsi="Arial" w:cs="Arial"/>
          <w:sz w:val="22"/>
          <w:szCs w:val="22"/>
        </w:rPr>
      </w:pPr>
      <w:r w:rsidRPr="00D27A2B">
        <w:rPr>
          <w:rFonts w:ascii="Arial" w:hAnsi="Arial" w:cs="Arial"/>
          <w:b/>
          <w:sz w:val="22"/>
          <w:szCs w:val="22"/>
        </w:rPr>
        <w:t>I.1</w:t>
      </w:r>
      <w:r w:rsidRPr="00D27A2B">
        <w:rPr>
          <w:rFonts w:ascii="Arial" w:hAnsi="Arial" w:cs="Arial"/>
          <w:sz w:val="22"/>
          <w:szCs w:val="22"/>
        </w:rPr>
        <w:tab/>
      </w:r>
      <w:r>
        <w:rPr>
          <w:rFonts w:ascii="Arial" w:hAnsi="Arial" w:cs="Arial"/>
          <w:sz w:val="22"/>
          <w:szCs w:val="22"/>
        </w:rPr>
        <w:t>De conformidad con los artículos 2º fracción I y 26 de la Ley Orgánica de la Administración Pública Federal Centralizada a la cual conforme a lo dispuesto por los artículos 39 fracción I del citado ordenamiento y 7 de la Ley General de Salud, le corresponde establecer y conducir la política nacional en materia de asistencia social, servicios médicos y salubridad general, así como la coordinación del Sistema Nacional de Salud</w:t>
      </w:r>
      <w:r w:rsidRPr="00D27A2B">
        <w:rPr>
          <w:rFonts w:ascii="Arial" w:hAnsi="Arial" w:cs="Arial"/>
          <w:sz w:val="22"/>
          <w:szCs w:val="22"/>
        </w:rPr>
        <w:t>.</w:t>
      </w:r>
    </w:p>
    <w:p w:rsidR="002D7207" w:rsidRDefault="002D7207" w:rsidP="002D7207">
      <w:pPr>
        <w:spacing w:before="240" w:after="120" w:line="276" w:lineRule="auto"/>
        <w:ind w:left="851" w:right="-234" w:hanging="851"/>
        <w:jc w:val="both"/>
        <w:rPr>
          <w:rFonts w:ascii="Arial" w:hAnsi="Arial" w:cs="Arial"/>
          <w:sz w:val="22"/>
          <w:szCs w:val="22"/>
        </w:rPr>
      </w:pPr>
      <w:r w:rsidRPr="00D27A2B">
        <w:rPr>
          <w:rFonts w:ascii="Arial" w:hAnsi="Arial" w:cs="Arial"/>
          <w:b/>
          <w:sz w:val="22"/>
          <w:szCs w:val="22"/>
        </w:rPr>
        <w:t>I.2</w:t>
      </w:r>
      <w:r w:rsidRPr="00D27A2B">
        <w:rPr>
          <w:rFonts w:ascii="Arial" w:hAnsi="Arial" w:cs="Arial"/>
          <w:sz w:val="22"/>
          <w:szCs w:val="22"/>
        </w:rPr>
        <w:tab/>
      </w:r>
      <w:r w:rsidRPr="00C85C1F">
        <w:rPr>
          <w:rFonts w:ascii="Arial" w:hAnsi="Arial" w:cs="Arial"/>
          <w:sz w:val="22"/>
          <w:szCs w:val="22"/>
        </w:rPr>
        <w:t>De conformidad con el artículo 2, literal C, fracción VII Bi</w:t>
      </w:r>
      <w:r>
        <w:rPr>
          <w:rFonts w:ascii="Arial" w:hAnsi="Arial" w:cs="Arial"/>
          <w:sz w:val="22"/>
          <w:szCs w:val="22"/>
        </w:rPr>
        <w:t>s del Reglamento de la Secretarí</w:t>
      </w:r>
      <w:r w:rsidRPr="00C85C1F">
        <w:rPr>
          <w:rFonts w:ascii="Arial" w:hAnsi="Arial" w:cs="Arial"/>
          <w:sz w:val="22"/>
          <w:szCs w:val="22"/>
        </w:rPr>
        <w:t xml:space="preserve">a de Salud, </w:t>
      </w:r>
      <w:r w:rsidRPr="00B84507">
        <w:rPr>
          <w:rFonts w:ascii="Arial" w:hAnsi="Arial" w:cs="Arial"/>
          <w:sz w:val="22"/>
          <w:szCs w:val="22"/>
        </w:rPr>
        <w:t xml:space="preserve">cuenta dentro  de su estructura orgánica, con la Comisión Nacional contra las Adicciones, en lo sucesivo </w:t>
      </w:r>
      <w:r w:rsidRPr="0040650E">
        <w:rPr>
          <w:rFonts w:ascii="Arial" w:hAnsi="Arial" w:cs="Arial"/>
          <w:b/>
          <w:sz w:val="22"/>
          <w:szCs w:val="22"/>
        </w:rPr>
        <w:t>“CONADIC”</w:t>
      </w:r>
      <w:r w:rsidRPr="00B84507">
        <w:rPr>
          <w:rFonts w:ascii="Arial" w:hAnsi="Arial" w:cs="Arial"/>
          <w:sz w:val="22"/>
          <w:szCs w:val="22"/>
        </w:rPr>
        <w:t xml:space="preserve">, la cual, de acuerdo  con la publicación </w:t>
      </w:r>
      <w:r w:rsidRPr="002628E5">
        <w:rPr>
          <w:rFonts w:ascii="Arial" w:hAnsi="Arial" w:cs="Arial"/>
          <w:sz w:val="22"/>
          <w:szCs w:val="22"/>
        </w:rPr>
        <w:t xml:space="preserve"> del Decreto en </w:t>
      </w:r>
      <w:r w:rsidRPr="00443340">
        <w:rPr>
          <w:rFonts w:ascii="Arial" w:hAnsi="Arial" w:cs="Arial"/>
          <w:sz w:val="22"/>
          <w:szCs w:val="22"/>
        </w:rPr>
        <w:t xml:space="preserve">el Diario Oficial </w:t>
      </w:r>
      <w:r w:rsidRPr="00C85C1F">
        <w:rPr>
          <w:rFonts w:ascii="Arial" w:hAnsi="Arial" w:cs="Arial"/>
          <w:sz w:val="22"/>
          <w:szCs w:val="22"/>
        </w:rPr>
        <w:t xml:space="preserve">de la </w:t>
      </w:r>
      <w:r w:rsidRPr="00443340">
        <w:rPr>
          <w:rFonts w:ascii="Arial" w:hAnsi="Arial" w:cs="Arial"/>
          <w:sz w:val="22"/>
          <w:szCs w:val="22"/>
        </w:rPr>
        <w:t xml:space="preserve">Federación del 20 de julio de 2016 por el  que se modifica </w:t>
      </w:r>
      <w:r w:rsidRPr="00C85C1F">
        <w:rPr>
          <w:rFonts w:ascii="Arial" w:hAnsi="Arial" w:cs="Arial"/>
          <w:sz w:val="22"/>
          <w:szCs w:val="22"/>
        </w:rPr>
        <w:t>la denominación, objeto, organización y funcionamiento del órgano desconcentrado Centro Nacional para la Prevención y el Control de las Adicciones, para transformarse en la Comisión Nacional Contra las Adicciones, reviste el carácter de órgano administrativo desconcentrado de la Secretaría de Salud, y, tiene por</w:t>
      </w:r>
      <w:r>
        <w:rPr>
          <w:rFonts w:ascii="Arial" w:hAnsi="Arial" w:cs="Arial"/>
          <w:sz w:val="22"/>
          <w:szCs w:val="22"/>
        </w:rPr>
        <w:t xml:space="preserve"> objeto  ejercer atribuciones  en materia de prevención y control de las adicciones</w:t>
      </w:r>
      <w:r w:rsidRPr="00D27A2B">
        <w:rPr>
          <w:rFonts w:ascii="Arial" w:hAnsi="Arial" w:cs="Arial"/>
          <w:sz w:val="22"/>
          <w:szCs w:val="22"/>
        </w:rPr>
        <w:t xml:space="preserve">. </w:t>
      </w:r>
    </w:p>
    <w:p w:rsidR="002D7207" w:rsidRDefault="002D7207" w:rsidP="002D7207">
      <w:pPr>
        <w:spacing w:before="240" w:after="120" w:line="276" w:lineRule="auto"/>
        <w:ind w:left="851" w:right="-234" w:hanging="851"/>
        <w:jc w:val="both"/>
        <w:rPr>
          <w:rFonts w:ascii="Arial" w:hAnsi="Arial" w:cs="Arial"/>
          <w:sz w:val="22"/>
          <w:szCs w:val="22"/>
        </w:rPr>
      </w:pPr>
      <w:r>
        <w:rPr>
          <w:rFonts w:ascii="Arial" w:hAnsi="Arial" w:cs="Arial"/>
          <w:sz w:val="22"/>
          <w:szCs w:val="22"/>
        </w:rPr>
        <w:tab/>
        <w:t xml:space="preserve">Para ello, la </w:t>
      </w:r>
      <w:r w:rsidRPr="0040650E">
        <w:rPr>
          <w:rFonts w:ascii="Arial" w:hAnsi="Arial" w:cs="Arial"/>
          <w:b/>
          <w:sz w:val="22"/>
          <w:szCs w:val="22"/>
        </w:rPr>
        <w:t>“CONADIC”</w:t>
      </w:r>
      <w:r>
        <w:rPr>
          <w:rFonts w:ascii="Arial" w:hAnsi="Arial" w:cs="Arial"/>
          <w:sz w:val="22"/>
          <w:szCs w:val="22"/>
        </w:rPr>
        <w:t xml:space="preserve">, como lo establece el artículo 3, fracciones I, IV y VII del citado Decreto, tiene entre otras atribuciones , la de proponer al Secretario de Salud la política y estrategias nacionales, los programas en materia de prevención, tratamiento y control de las adicciones, así como conducir y coordinar su instrumentación; la de evaluar y supervisar el cumplimiento y los resultados de las acciones establecidas en los programas en materia de adicciones y formular las recomendaciones pertinentes para el cumplimiento de los objetivos previstos en </w:t>
      </w:r>
      <w:r>
        <w:rPr>
          <w:rFonts w:ascii="Arial" w:hAnsi="Arial" w:cs="Arial"/>
          <w:sz w:val="22"/>
          <w:szCs w:val="22"/>
        </w:rPr>
        <w:lastRenderedPageBreak/>
        <w:t xml:space="preserve">dichos programas; y la de promover mecanismos para la coordinación, concertación, cooperación y participación, de los sectores público tanto federal como local, social y privado, así como de organizaciones nacionales e internacionales y en general, de la comunidad, en las acciones  de prevención y el control de las adicciones incluyendo aquellas en materia de intercambio técnico y académico y de investigaciones dirigidas a identificar  los factores que coadyuvan a la prevalencia de las adicciones, así como para evaluar  la eficiencia de las medidas terapéuticas y rehabilitatorias  aplicadas a personas con problemas de adicciones; todo ello a lo que en adelante se denominará </w:t>
      </w:r>
      <w:r w:rsidRPr="00B84507">
        <w:rPr>
          <w:rFonts w:ascii="Arial" w:hAnsi="Arial" w:cs="Arial"/>
          <w:b/>
          <w:sz w:val="22"/>
          <w:szCs w:val="22"/>
        </w:rPr>
        <w:t>“EL PROGRAMA”.</w:t>
      </w:r>
    </w:p>
    <w:p w:rsidR="002D7207" w:rsidRDefault="002D7207" w:rsidP="002D7207">
      <w:pPr>
        <w:spacing w:before="240" w:after="120" w:line="276" w:lineRule="auto"/>
        <w:ind w:left="851" w:right="-234" w:hanging="709"/>
        <w:jc w:val="both"/>
        <w:rPr>
          <w:rFonts w:ascii="Arial" w:hAnsi="Arial" w:cs="Arial"/>
          <w:sz w:val="22"/>
          <w:szCs w:val="22"/>
        </w:rPr>
      </w:pPr>
      <w:r>
        <w:rPr>
          <w:rFonts w:ascii="Arial" w:hAnsi="Arial" w:cs="Arial"/>
          <w:b/>
          <w:sz w:val="22"/>
          <w:szCs w:val="22"/>
        </w:rPr>
        <w:t>I</w:t>
      </w:r>
      <w:r w:rsidRPr="00811FC5">
        <w:rPr>
          <w:rFonts w:ascii="Arial" w:hAnsi="Arial" w:cs="Arial"/>
          <w:b/>
          <w:sz w:val="22"/>
          <w:szCs w:val="22"/>
        </w:rPr>
        <w:t>.3</w:t>
      </w:r>
      <w:r>
        <w:rPr>
          <w:rFonts w:ascii="Arial" w:hAnsi="Arial" w:cs="Arial"/>
          <w:sz w:val="22"/>
          <w:szCs w:val="22"/>
        </w:rPr>
        <w:t xml:space="preserve">    El Dr. Gady Zabicky Sirot, en su carácter de Comisionado Nacional contra las Adicciones, tiene la competencia y legitimidad suficiente y necesaria para suscribir el presente Convenio, según se desprende  de lo previsto en los artículos 4 fracción II y 5 del “Decreto</w:t>
      </w:r>
      <w:r w:rsidRPr="00443340">
        <w:rPr>
          <w:rFonts w:ascii="Arial" w:hAnsi="Arial" w:cs="Arial"/>
          <w:sz w:val="22"/>
          <w:szCs w:val="22"/>
        </w:rPr>
        <w:t xml:space="preserve"> por el  que se modifica </w:t>
      </w:r>
      <w:r w:rsidRPr="00C85C1F">
        <w:rPr>
          <w:rFonts w:ascii="Arial" w:hAnsi="Arial" w:cs="Arial"/>
          <w:sz w:val="22"/>
          <w:szCs w:val="22"/>
        </w:rPr>
        <w:t>la denominación, objeto, organización y funcionamiento del órgano desconcentrado Centro Nacional para la Prevención y el Control de las Adicciones, para transformarse en la Comisión Nacional Contra las Adicciones, reviste el carácter de órgano administrativo desconcentrado de la Secretaría de Salud”</w:t>
      </w:r>
      <w:r>
        <w:rPr>
          <w:rFonts w:ascii="Arial" w:hAnsi="Arial" w:cs="Arial"/>
          <w:sz w:val="22"/>
          <w:szCs w:val="22"/>
        </w:rPr>
        <w:t xml:space="preserve">, publicado en </w:t>
      </w:r>
      <w:r w:rsidRPr="00443340">
        <w:rPr>
          <w:rFonts w:ascii="Arial" w:hAnsi="Arial" w:cs="Arial"/>
          <w:sz w:val="22"/>
          <w:szCs w:val="22"/>
        </w:rPr>
        <w:t xml:space="preserve">el Diario Oficial </w:t>
      </w:r>
      <w:r w:rsidRPr="00C85C1F">
        <w:rPr>
          <w:rFonts w:ascii="Arial" w:hAnsi="Arial" w:cs="Arial"/>
          <w:sz w:val="22"/>
          <w:szCs w:val="22"/>
        </w:rPr>
        <w:t xml:space="preserve">de la </w:t>
      </w:r>
      <w:r w:rsidRPr="00443340">
        <w:rPr>
          <w:rFonts w:ascii="Arial" w:hAnsi="Arial" w:cs="Arial"/>
          <w:sz w:val="22"/>
          <w:szCs w:val="22"/>
        </w:rPr>
        <w:t>Federación del 20 de julio de 2016</w:t>
      </w:r>
      <w:r>
        <w:rPr>
          <w:rFonts w:ascii="Arial" w:hAnsi="Arial" w:cs="Arial"/>
          <w:sz w:val="22"/>
          <w:szCs w:val="22"/>
        </w:rPr>
        <w:t xml:space="preserve">; en relación con lo que dispone el artículo 38 fracción V del Reglamento Interior de la Secretaría de Salud  y acredita la titularidad que ostenta con la copia de su nombramiento, misma que se adjunta al presente instrumento como parte de su </w:t>
      </w:r>
      <w:r w:rsidRPr="006942AB">
        <w:rPr>
          <w:rFonts w:ascii="Arial" w:hAnsi="Arial" w:cs="Arial"/>
          <w:b/>
          <w:bCs/>
          <w:sz w:val="22"/>
          <w:szCs w:val="22"/>
        </w:rPr>
        <w:t>Anexo 1.</w:t>
      </w:r>
    </w:p>
    <w:p w:rsidR="002D7207" w:rsidRPr="00FD175A" w:rsidRDefault="002D7207" w:rsidP="002D7207">
      <w:pPr>
        <w:spacing w:before="240" w:after="120" w:line="276" w:lineRule="auto"/>
        <w:ind w:left="851" w:right="-234" w:hanging="709"/>
        <w:jc w:val="both"/>
        <w:rPr>
          <w:rFonts w:ascii="Arial" w:hAnsi="Arial" w:cs="Arial"/>
          <w:sz w:val="22"/>
          <w:szCs w:val="22"/>
        </w:rPr>
      </w:pPr>
      <w:r>
        <w:rPr>
          <w:rFonts w:ascii="Arial" w:hAnsi="Arial" w:cs="Arial"/>
          <w:b/>
          <w:sz w:val="22"/>
          <w:szCs w:val="22"/>
        </w:rPr>
        <w:t>I</w:t>
      </w:r>
      <w:r w:rsidRPr="00FD175A">
        <w:rPr>
          <w:rFonts w:ascii="Arial" w:hAnsi="Arial" w:cs="Arial"/>
          <w:b/>
          <w:sz w:val="22"/>
          <w:szCs w:val="22"/>
        </w:rPr>
        <w:t>.4</w:t>
      </w:r>
      <w:r>
        <w:rPr>
          <w:rFonts w:ascii="Arial" w:hAnsi="Arial" w:cs="Arial"/>
          <w:sz w:val="22"/>
          <w:szCs w:val="22"/>
        </w:rPr>
        <w:t xml:space="preserve">    </w:t>
      </w:r>
      <w:r w:rsidRPr="00D27A2B">
        <w:rPr>
          <w:rFonts w:ascii="Arial" w:hAnsi="Arial" w:cs="Arial"/>
          <w:sz w:val="22"/>
          <w:szCs w:val="22"/>
        </w:rPr>
        <w:t xml:space="preserve">Cuenta con la disponibilidad presupuestaría para hacer frente a los compromisos derivados de la suscripción del presente instrumento jurídico, mismos que le fueron asignados a </w:t>
      </w:r>
      <w:r w:rsidRPr="00D27A2B">
        <w:rPr>
          <w:rFonts w:ascii="Arial" w:hAnsi="Arial" w:cs="Arial"/>
          <w:b/>
          <w:sz w:val="22"/>
          <w:szCs w:val="22"/>
        </w:rPr>
        <w:t>“EL PROGRAMA”</w:t>
      </w:r>
      <w:r w:rsidRPr="00D27A2B">
        <w:rPr>
          <w:rFonts w:ascii="Arial" w:hAnsi="Arial" w:cs="Arial"/>
          <w:sz w:val="22"/>
          <w:szCs w:val="22"/>
        </w:rPr>
        <w:t xml:space="preserve"> en el Presupuesto de Egresos de la Federación para el ejercicio Fiscal 20</w:t>
      </w:r>
      <w:r>
        <w:rPr>
          <w:rFonts w:ascii="Arial" w:hAnsi="Arial" w:cs="Arial"/>
          <w:sz w:val="22"/>
          <w:szCs w:val="22"/>
        </w:rPr>
        <w:t>21</w:t>
      </w:r>
      <w:r w:rsidRPr="00D27A2B">
        <w:rPr>
          <w:rFonts w:ascii="Arial" w:hAnsi="Arial" w:cs="Arial"/>
          <w:sz w:val="22"/>
          <w:szCs w:val="22"/>
        </w:rPr>
        <w:t>.</w:t>
      </w:r>
    </w:p>
    <w:p w:rsidR="002D7207" w:rsidRDefault="002D7207" w:rsidP="002D7207">
      <w:pPr>
        <w:autoSpaceDE w:val="0"/>
        <w:autoSpaceDN w:val="0"/>
        <w:adjustRightInd w:val="0"/>
        <w:spacing w:before="240" w:after="120" w:line="276" w:lineRule="auto"/>
        <w:ind w:left="851" w:right="-234" w:hanging="851"/>
        <w:jc w:val="both"/>
        <w:rPr>
          <w:rFonts w:ascii="Arial" w:hAnsi="Arial" w:cs="Arial"/>
          <w:sz w:val="22"/>
          <w:szCs w:val="22"/>
        </w:rPr>
      </w:pPr>
      <w:r>
        <w:rPr>
          <w:rFonts w:ascii="Arial" w:hAnsi="Arial" w:cs="Arial"/>
          <w:b/>
          <w:sz w:val="22"/>
          <w:szCs w:val="22"/>
        </w:rPr>
        <w:t xml:space="preserve">   </w:t>
      </w:r>
      <w:r w:rsidRPr="00D27A2B">
        <w:rPr>
          <w:rFonts w:ascii="Arial" w:hAnsi="Arial" w:cs="Arial"/>
          <w:b/>
          <w:sz w:val="22"/>
          <w:szCs w:val="22"/>
        </w:rPr>
        <w:t>I.</w:t>
      </w:r>
      <w:r>
        <w:rPr>
          <w:rFonts w:ascii="Arial" w:hAnsi="Arial" w:cs="Arial"/>
          <w:b/>
          <w:sz w:val="22"/>
          <w:szCs w:val="22"/>
        </w:rPr>
        <w:t>5</w:t>
      </w:r>
      <w:r w:rsidRPr="00D27A2B">
        <w:rPr>
          <w:rFonts w:ascii="Arial" w:hAnsi="Arial" w:cs="Arial"/>
          <w:sz w:val="22"/>
          <w:szCs w:val="22"/>
        </w:rPr>
        <w:tab/>
        <w:t xml:space="preserve">Para efectos del presente Convenio Específico señala como domicilio el ubicado en Avenida </w:t>
      </w:r>
      <w:r>
        <w:rPr>
          <w:rFonts w:ascii="Arial" w:hAnsi="Arial" w:cs="Arial"/>
          <w:sz w:val="22"/>
          <w:szCs w:val="22"/>
        </w:rPr>
        <w:t xml:space="preserve">Contreras </w:t>
      </w:r>
      <w:r w:rsidRPr="00D27A2B">
        <w:rPr>
          <w:rFonts w:ascii="Arial" w:hAnsi="Arial" w:cs="Arial"/>
          <w:sz w:val="22"/>
          <w:szCs w:val="22"/>
        </w:rPr>
        <w:t xml:space="preserve">Número </w:t>
      </w:r>
      <w:r>
        <w:rPr>
          <w:rFonts w:ascii="Arial" w:hAnsi="Arial" w:cs="Arial"/>
          <w:sz w:val="22"/>
          <w:szCs w:val="22"/>
        </w:rPr>
        <w:t>428</w:t>
      </w:r>
      <w:r w:rsidRPr="00D27A2B">
        <w:rPr>
          <w:rFonts w:ascii="Arial" w:hAnsi="Arial" w:cs="Arial"/>
          <w:sz w:val="22"/>
          <w:szCs w:val="22"/>
        </w:rPr>
        <w:t>,</w:t>
      </w:r>
      <w:r>
        <w:rPr>
          <w:rFonts w:ascii="Arial" w:hAnsi="Arial" w:cs="Arial"/>
          <w:sz w:val="22"/>
          <w:szCs w:val="22"/>
        </w:rPr>
        <w:t xml:space="preserve"> Colonia San Jerónimo Lídice, Alcaldía la Magdalena Contreras, Código Postal 10200, </w:t>
      </w:r>
      <w:r w:rsidRPr="00D27A2B">
        <w:rPr>
          <w:rFonts w:ascii="Arial" w:hAnsi="Arial" w:cs="Arial"/>
          <w:sz w:val="22"/>
          <w:szCs w:val="22"/>
        </w:rPr>
        <w:t xml:space="preserve">en </w:t>
      </w:r>
      <w:r w:rsidRPr="00D27A2B">
        <w:rPr>
          <w:rFonts w:ascii="Arial" w:hAnsi="Arial" w:cs="Arial"/>
          <w:sz w:val="22"/>
          <w:szCs w:val="22"/>
          <w:shd w:val="clear" w:color="auto" w:fill="FFFFFF"/>
        </w:rPr>
        <w:t>la</w:t>
      </w:r>
      <w:r w:rsidRPr="00D27A2B">
        <w:rPr>
          <w:rFonts w:ascii="Arial" w:hAnsi="Arial" w:cs="Arial"/>
          <w:sz w:val="22"/>
          <w:szCs w:val="22"/>
        </w:rPr>
        <w:t xml:space="preserve"> Ciudad de México.</w:t>
      </w:r>
    </w:p>
    <w:p w:rsidR="002D7207" w:rsidRPr="00D27A2B" w:rsidRDefault="002D7207" w:rsidP="002D7207">
      <w:pPr>
        <w:spacing w:before="240" w:after="120" w:line="276" w:lineRule="auto"/>
        <w:rPr>
          <w:rFonts w:ascii="Arial" w:hAnsi="Arial" w:cs="Arial"/>
          <w:b/>
          <w:sz w:val="22"/>
          <w:szCs w:val="22"/>
        </w:rPr>
      </w:pPr>
      <w:r w:rsidRPr="00D27A2B">
        <w:rPr>
          <w:rFonts w:ascii="Arial" w:hAnsi="Arial" w:cs="Arial"/>
          <w:b/>
          <w:sz w:val="22"/>
          <w:szCs w:val="22"/>
        </w:rPr>
        <w:t xml:space="preserve">II. </w:t>
      </w:r>
      <w:r w:rsidRPr="00D27A2B">
        <w:rPr>
          <w:rFonts w:ascii="Arial" w:hAnsi="Arial" w:cs="Arial"/>
          <w:b/>
          <w:sz w:val="22"/>
          <w:szCs w:val="22"/>
        </w:rPr>
        <w:tab/>
        <w:t xml:space="preserve"> “LA ENTIDAD” </w:t>
      </w:r>
      <w:r w:rsidRPr="00D27A2B">
        <w:rPr>
          <w:rFonts w:ascii="Arial" w:hAnsi="Arial" w:cs="Arial"/>
          <w:sz w:val="22"/>
          <w:szCs w:val="22"/>
        </w:rPr>
        <w:t>declara que:</w:t>
      </w:r>
    </w:p>
    <w:p w:rsidR="002D7207" w:rsidRDefault="002D7207" w:rsidP="002D7207">
      <w:pPr>
        <w:autoSpaceDE w:val="0"/>
        <w:autoSpaceDN w:val="0"/>
        <w:adjustRightInd w:val="0"/>
        <w:spacing w:before="240" w:after="120" w:line="276" w:lineRule="auto"/>
        <w:ind w:left="851" w:right="-234" w:hanging="851"/>
        <w:jc w:val="both"/>
        <w:rPr>
          <w:rFonts w:ascii="Arial" w:eastAsia="Batang" w:hAnsi="Arial" w:cs="Arial"/>
          <w:sz w:val="22"/>
          <w:szCs w:val="22"/>
        </w:rPr>
      </w:pPr>
      <w:r>
        <w:rPr>
          <w:rFonts w:ascii="Arial" w:eastAsia="Batang" w:hAnsi="Arial" w:cs="Arial"/>
          <w:b/>
          <w:sz w:val="22"/>
          <w:szCs w:val="22"/>
        </w:rPr>
        <w:t xml:space="preserve">II.1. </w:t>
      </w:r>
      <w:r>
        <w:rPr>
          <w:rFonts w:ascii="Arial" w:eastAsia="Batang" w:hAnsi="Arial" w:cs="Arial"/>
          <w:b/>
          <w:sz w:val="22"/>
          <w:szCs w:val="22"/>
        </w:rPr>
        <w:tab/>
      </w:r>
      <w:r>
        <w:rPr>
          <w:rFonts w:ascii="Arial" w:eastAsia="Batang" w:hAnsi="Arial" w:cs="Arial"/>
          <w:sz w:val="22"/>
          <w:szCs w:val="22"/>
        </w:rPr>
        <w:t>Forma parte de la Federación, de conformidad con lo dispuesto en los artículos 40, 42, fracción I y 43 de la Constitución Política de los Estados Unidos Mexicanos y 14 y 50 de la Constitución Política del Estado Libre y Soberano de Colima.</w:t>
      </w:r>
    </w:p>
    <w:p w:rsidR="002D7207" w:rsidRDefault="002D7207" w:rsidP="002D7207">
      <w:pPr>
        <w:autoSpaceDE w:val="0"/>
        <w:autoSpaceDN w:val="0"/>
        <w:adjustRightInd w:val="0"/>
        <w:spacing w:before="240" w:after="120" w:line="276" w:lineRule="auto"/>
        <w:ind w:left="851" w:right="-234" w:hanging="851"/>
        <w:jc w:val="both"/>
        <w:rPr>
          <w:rFonts w:ascii="Arial" w:eastAsia="Batang" w:hAnsi="Arial" w:cs="Arial"/>
          <w:sz w:val="22"/>
          <w:szCs w:val="22"/>
        </w:rPr>
      </w:pPr>
      <w:r>
        <w:rPr>
          <w:rFonts w:ascii="Arial" w:eastAsia="Batang" w:hAnsi="Arial" w:cs="Arial"/>
          <w:b/>
          <w:sz w:val="22"/>
          <w:szCs w:val="22"/>
        </w:rPr>
        <w:t>II.2.</w:t>
      </w:r>
      <w:r>
        <w:rPr>
          <w:rFonts w:ascii="Arial" w:hAnsi="Arial" w:cs="Arial"/>
          <w:sz w:val="22"/>
          <w:szCs w:val="22"/>
        </w:rPr>
        <w:t xml:space="preserve"> </w:t>
      </w:r>
      <w:r>
        <w:rPr>
          <w:rFonts w:ascii="Arial" w:hAnsi="Arial" w:cs="Arial"/>
          <w:sz w:val="22"/>
          <w:szCs w:val="22"/>
        </w:rPr>
        <w:tab/>
      </w:r>
      <w:r>
        <w:rPr>
          <w:rFonts w:ascii="Arial" w:eastAsia="Batang" w:hAnsi="Arial" w:cs="Arial"/>
          <w:sz w:val="22"/>
          <w:szCs w:val="22"/>
        </w:rPr>
        <w:t>La Secretaría de Planeación y</w:t>
      </w:r>
      <w:r>
        <w:rPr>
          <w:rFonts w:ascii="Arial" w:eastAsia="Batang" w:hAnsi="Arial" w:cs="Arial"/>
          <w:b/>
          <w:sz w:val="22"/>
          <w:szCs w:val="22"/>
        </w:rPr>
        <w:t xml:space="preserve"> </w:t>
      </w:r>
      <w:r>
        <w:rPr>
          <w:rFonts w:ascii="Arial" w:eastAsia="Batang" w:hAnsi="Arial" w:cs="Arial"/>
          <w:sz w:val="22"/>
          <w:szCs w:val="22"/>
        </w:rPr>
        <w:t>Finanzas</w:t>
      </w:r>
      <w:r>
        <w:rPr>
          <w:rFonts w:ascii="Arial" w:eastAsia="Batang" w:hAnsi="Arial" w:cs="Arial"/>
          <w:b/>
          <w:i/>
          <w:sz w:val="22"/>
          <w:szCs w:val="22"/>
        </w:rPr>
        <w:t>,</w:t>
      </w:r>
      <w:r>
        <w:rPr>
          <w:rFonts w:ascii="Arial" w:eastAsia="Batang" w:hAnsi="Arial" w:cs="Arial"/>
          <w:sz w:val="22"/>
          <w:szCs w:val="22"/>
        </w:rPr>
        <w:t xml:space="preserve"> es una Dependencia de la Administración Pública Estatal de conformidad con lo establecido en los artículos 23 fracción XV de la Ley Orgánica de la Administración Pública del Estado de Colima. </w:t>
      </w:r>
    </w:p>
    <w:p w:rsidR="002D7207" w:rsidRDefault="002D7207" w:rsidP="002D7207">
      <w:pPr>
        <w:autoSpaceDE w:val="0"/>
        <w:autoSpaceDN w:val="0"/>
        <w:adjustRightInd w:val="0"/>
        <w:spacing w:before="240" w:after="120" w:line="276" w:lineRule="auto"/>
        <w:ind w:left="851" w:right="-234" w:hanging="851"/>
        <w:jc w:val="both"/>
        <w:rPr>
          <w:rFonts w:ascii="Arial" w:eastAsia="Batang" w:hAnsi="Arial" w:cs="Arial"/>
          <w:sz w:val="22"/>
          <w:szCs w:val="22"/>
        </w:rPr>
      </w:pPr>
      <w:r>
        <w:rPr>
          <w:rFonts w:ascii="Arial" w:eastAsia="Batang" w:hAnsi="Arial" w:cs="Arial"/>
          <w:b/>
          <w:sz w:val="22"/>
          <w:szCs w:val="22"/>
        </w:rPr>
        <w:t>II.3.</w:t>
      </w:r>
      <w:r>
        <w:rPr>
          <w:rFonts w:ascii="Arial" w:eastAsia="Batang" w:hAnsi="Arial" w:cs="Arial"/>
          <w:sz w:val="22"/>
          <w:szCs w:val="22"/>
        </w:rPr>
        <w:t xml:space="preserve"> </w:t>
      </w:r>
      <w:r>
        <w:rPr>
          <w:rFonts w:ascii="Arial" w:eastAsia="Batang" w:hAnsi="Arial" w:cs="Arial"/>
          <w:sz w:val="22"/>
          <w:szCs w:val="22"/>
        </w:rPr>
        <w:tab/>
        <w:t>El Secretario de</w:t>
      </w:r>
      <w:r>
        <w:rPr>
          <w:rFonts w:ascii="Arial" w:eastAsia="Batang" w:hAnsi="Arial" w:cs="Arial"/>
          <w:b/>
          <w:sz w:val="22"/>
          <w:szCs w:val="22"/>
        </w:rPr>
        <w:t xml:space="preserve"> </w:t>
      </w:r>
      <w:r>
        <w:rPr>
          <w:rFonts w:ascii="Arial" w:eastAsia="Batang" w:hAnsi="Arial" w:cs="Arial"/>
          <w:sz w:val="22"/>
          <w:szCs w:val="22"/>
        </w:rPr>
        <w:t>Planeación y</w:t>
      </w:r>
      <w:r>
        <w:rPr>
          <w:rFonts w:ascii="Arial" w:eastAsia="Batang" w:hAnsi="Arial" w:cs="Arial"/>
          <w:b/>
          <w:sz w:val="22"/>
          <w:szCs w:val="22"/>
        </w:rPr>
        <w:t xml:space="preserve"> </w:t>
      </w:r>
      <w:r>
        <w:rPr>
          <w:rFonts w:ascii="Arial" w:eastAsia="Batang" w:hAnsi="Arial" w:cs="Arial"/>
          <w:sz w:val="22"/>
          <w:szCs w:val="22"/>
        </w:rPr>
        <w:t>Finanzas, en representación del Titular del Ejecutivo del Estado de Colima, tiene la competencia y legitimidad suficiente y necesaria para suscribir el presente Convenio Específico, según se desprende de lo previsto en los artículos 23 fracción XV de la Ley Orgánica de la Administración Pública del Estado de Colima y 7 fracción XX del Reglamento Interior de la Secretaría de planeación y</w:t>
      </w:r>
    </w:p>
    <w:p w:rsidR="002D7207" w:rsidRDefault="002D7207" w:rsidP="002D7207">
      <w:pPr>
        <w:autoSpaceDE w:val="0"/>
        <w:autoSpaceDN w:val="0"/>
        <w:adjustRightInd w:val="0"/>
        <w:spacing w:before="240" w:after="120" w:line="276" w:lineRule="auto"/>
        <w:ind w:left="851" w:right="-234"/>
        <w:jc w:val="both"/>
        <w:rPr>
          <w:rFonts w:ascii="Arial" w:eastAsia="Batang" w:hAnsi="Arial" w:cs="Arial"/>
          <w:sz w:val="22"/>
          <w:szCs w:val="22"/>
        </w:rPr>
      </w:pPr>
      <w:r>
        <w:rPr>
          <w:rFonts w:ascii="Arial" w:eastAsia="Batang" w:hAnsi="Arial" w:cs="Arial"/>
          <w:sz w:val="22"/>
          <w:szCs w:val="22"/>
        </w:rPr>
        <w:lastRenderedPageBreak/>
        <w:t xml:space="preserve">Finanzas; cargo que queda debidamente acreditado con la copia de su nombramiento de fecha 11 de febrero del 2016, expedido por el Lic. José Ignacio Peralta Sánchez, Gobernador Constitucional del Estado de Colima, </w:t>
      </w:r>
      <w:r>
        <w:rPr>
          <w:rFonts w:ascii="Arial" w:hAnsi="Arial" w:cs="Arial"/>
          <w:sz w:val="22"/>
          <w:szCs w:val="22"/>
        </w:rPr>
        <w:t xml:space="preserve">mismo que se adjunta al presente instrumento como parte de su </w:t>
      </w:r>
      <w:r>
        <w:rPr>
          <w:rFonts w:ascii="Arial" w:hAnsi="Arial" w:cs="Arial"/>
          <w:b/>
          <w:sz w:val="22"/>
          <w:szCs w:val="22"/>
        </w:rPr>
        <w:t>ANEXO 1</w:t>
      </w:r>
      <w:r>
        <w:rPr>
          <w:rFonts w:ascii="Arial" w:hAnsi="Arial" w:cs="Arial"/>
          <w:sz w:val="22"/>
          <w:szCs w:val="22"/>
        </w:rPr>
        <w:t>.</w:t>
      </w:r>
    </w:p>
    <w:p w:rsidR="002D7207" w:rsidRDefault="002D7207" w:rsidP="002D7207">
      <w:pPr>
        <w:autoSpaceDE w:val="0"/>
        <w:autoSpaceDN w:val="0"/>
        <w:adjustRightInd w:val="0"/>
        <w:spacing w:before="240" w:after="120" w:line="276" w:lineRule="auto"/>
        <w:ind w:left="851" w:right="-234" w:hanging="851"/>
        <w:jc w:val="both"/>
        <w:rPr>
          <w:rFonts w:ascii="Arial" w:eastAsia="Batang" w:hAnsi="Arial" w:cs="Arial"/>
          <w:sz w:val="22"/>
          <w:szCs w:val="22"/>
        </w:rPr>
      </w:pPr>
      <w:r>
        <w:rPr>
          <w:rFonts w:ascii="Arial" w:eastAsia="Batang" w:hAnsi="Arial" w:cs="Arial"/>
          <w:b/>
          <w:sz w:val="22"/>
          <w:szCs w:val="22"/>
        </w:rPr>
        <w:t>II.4.</w:t>
      </w:r>
      <w:r>
        <w:rPr>
          <w:rFonts w:ascii="Arial" w:eastAsia="Batang" w:hAnsi="Arial" w:cs="Arial"/>
          <w:sz w:val="22"/>
          <w:szCs w:val="22"/>
        </w:rPr>
        <w:t xml:space="preserve"> </w:t>
      </w:r>
      <w:r>
        <w:rPr>
          <w:rFonts w:ascii="Arial" w:eastAsia="Batang" w:hAnsi="Arial" w:cs="Arial"/>
          <w:sz w:val="22"/>
          <w:szCs w:val="22"/>
        </w:rPr>
        <w:tab/>
        <w:t xml:space="preserve">La Secretaría de Salud y Bienestar Social y los Servicios de Salud del Estado de Colima, es una Dependencia de la Administración Pública Estatal, de conformidad con lo establecido en el artículo 32 de la </w:t>
      </w:r>
      <w:r>
        <w:rPr>
          <w:rFonts w:ascii="Arial" w:hAnsi="Arial" w:cs="Arial"/>
          <w:sz w:val="22"/>
          <w:szCs w:val="22"/>
        </w:rPr>
        <w:t>de la Ley Orgánica de la Administración Pública del Estado de Colima</w:t>
      </w:r>
      <w:r>
        <w:rPr>
          <w:rFonts w:ascii="Arial" w:eastAsia="Batang" w:hAnsi="Arial" w:cs="Arial"/>
          <w:sz w:val="22"/>
          <w:szCs w:val="22"/>
        </w:rPr>
        <w:t>.</w:t>
      </w:r>
      <w:r>
        <w:rPr>
          <w:rFonts w:ascii="Arial" w:hAnsi="Arial" w:cs="Arial"/>
          <w:b/>
          <w:sz w:val="22"/>
          <w:szCs w:val="22"/>
        </w:rPr>
        <w:t xml:space="preserve"> </w:t>
      </w:r>
    </w:p>
    <w:p w:rsidR="002D7207" w:rsidRDefault="002D7207" w:rsidP="002D7207">
      <w:pPr>
        <w:autoSpaceDE w:val="0"/>
        <w:autoSpaceDN w:val="0"/>
        <w:adjustRightInd w:val="0"/>
        <w:spacing w:before="240" w:after="120" w:line="276" w:lineRule="auto"/>
        <w:ind w:left="851" w:right="-234" w:hanging="851"/>
        <w:jc w:val="both"/>
        <w:rPr>
          <w:rFonts w:ascii="Arial" w:hAnsi="Arial" w:cs="Arial"/>
          <w:sz w:val="22"/>
          <w:szCs w:val="22"/>
        </w:rPr>
      </w:pPr>
      <w:r>
        <w:rPr>
          <w:rFonts w:ascii="Arial" w:eastAsia="Batang" w:hAnsi="Arial" w:cs="Arial"/>
          <w:b/>
          <w:sz w:val="22"/>
          <w:szCs w:val="22"/>
        </w:rPr>
        <w:t>II.5.</w:t>
      </w:r>
      <w:r>
        <w:rPr>
          <w:rFonts w:ascii="Arial" w:eastAsia="Batang" w:hAnsi="Arial" w:cs="Arial"/>
          <w:b/>
          <w:sz w:val="22"/>
          <w:szCs w:val="22"/>
        </w:rPr>
        <w:tab/>
      </w:r>
      <w:r>
        <w:rPr>
          <w:rFonts w:ascii="Arial" w:eastAsia="Batang" w:hAnsi="Arial" w:cs="Arial"/>
          <w:sz w:val="22"/>
          <w:szCs w:val="22"/>
        </w:rPr>
        <w:t>De conformidad con lo dispuesto en los artículos 32</w:t>
      </w:r>
      <w:r>
        <w:rPr>
          <w:rFonts w:ascii="Arial" w:hAnsi="Arial" w:cs="Arial"/>
          <w:b/>
          <w:sz w:val="22"/>
          <w:szCs w:val="22"/>
        </w:rPr>
        <w:t xml:space="preserve"> </w:t>
      </w:r>
      <w:r>
        <w:rPr>
          <w:rFonts w:ascii="Arial" w:hAnsi="Arial" w:cs="Arial"/>
          <w:sz w:val="22"/>
          <w:szCs w:val="22"/>
        </w:rPr>
        <w:t>de la Ley Orgánica de la Administración Pública del Estado de Colima</w:t>
      </w:r>
      <w:r>
        <w:rPr>
          <w:rFonts w:ascii="Arial" w:eastAsia="Batang" w:hAnsi="Arial" w:cs="Arial"/>
          <w:sz w:val="22"/>
          <w:szCs w:val="22"/>
        </w:rPr>
        <w:t xml:space="preserve"> la Secretaría de Salud y Bienestar Social del Estado de Colima, </w:t>
      </w:r>
      <w:r>
        <w:rPr>
          <w:rFonts w:ascii="Arial" w:hAnsi="Arial" w:cs="Arial"/>
          <w:sz w:val="22"/>
          <w:szCs w:val="22"/>
        </w:rPr>
        <w:t>tiene como atribuciones la de protección de la salud de la población del Estado de Colima y dirigir la política estatal en materia de salubridad general en el marco de concurrencia de la Federación y las entidades federativas conforme a lo dispuesto por la Constitución Política de los Estados Unidos Mexicanos y la Ley General de Salud.</w:t>
      </w:r>
    </w:p>
    <w:p w:rsidR="002D7207" w:rsidRDefault="002D7207" w:rsidP="002D7207">
      <w:pPr>
        <w:autoSpaceDE w:val="0"/>
        <w:autoSpaceDN w:val="0"/>
        <w:adjustRightInd w:val="0"/>
        <w:spacing w:before="240" w:after="120" w:line="276" w:lineRule="auto"/>
        <w:ind w:left="851" w:right="-234" w:hanging="851"/>
        <w:jc w:val="both"/>
        <w:rPr>
          <w:rFonts w:ascii="Arial" w:eastAsia="Batang" w:hAnsi="Arial" w:cs="Arial"/>
          <w:b/>
        </w:rPr>
      </w:pPr>
      <w:r>
        <w:rPr>
          <w:rFonts w:ascii="Arial" w:eastAsia="Batang" w:hAnsi="Arial" w:cs="Arial"/>
          <w:b/>
          <w:sz w:val="22"/>
          <w:szCs w:val="22"/>
        </w:rPr>
        <w:t>II.6.</w:t>
      </w:r>
      <w:r>
        <w:rPr>
          <w:rFonts w:ascii="Arial" w:eastAsia="Batang" w:hAnsi="Arial" w:cs="Arial"/>
          <w:sz w:val="22"/>
          <w:szCs w:val="22"/>
        </w:rPr>
        <w:t xml:space="preserve"> </w:t>
      </w:r>
      <w:r>
        <w:rPr>
          <w:rFonts w:ascii="Arial" w:eastAsia="Batang" w:hAnsi="Arial" w:cs="Arial"/>
          <w:sz w:val="22"/>
          <w:szCs w:val="22"/>
        </w:rPr>
        <w:tab/>
        <w:t xml:space="preserve">La Secretaria de Salud y Bienestar Social del Estado de Colima, en representación del Titular del Ejecutivo del Estado de Colima, tiene la competencia y legitimidad suficiente y necesaria para suscribir el presente Convenio Específico, según se desprende de lo previsto en los artículos 32 de la Ley Orgánica de la Administración Pública del Estado de Colima y 24 del Reglamento Interior del Organismo Público Descentralizado Servicios de Salud del Estado de Colima, cargo que queda debidamente acreditado con la copia de su nombramiento de fecha 18 de septiembre del 2019, expedido por el Lic. José Ignacio Peralta Sánchez, Gobernador Constitucional del Estado de Colima, </w:t>
      </w:r>
      <w:r>
        <w:rPr>
          <w:rFonts w:ascii="Arial" w:hAnsi="Arial" w:cs="Arial"/>
          <w:sz w:val="22"/>
          <w:szCs w:val="22"/>
        </w:rPr>
        <w:t xml:space="preserve">el cual se adjunta al presente instrumento como parte de su </w:t>
      </w:r>
      <w:r>
        <w:rPr>
          <w:rFonts w:ascii="Arial" w:hAnsi="Arial" w:cs="Arial"/>
          <w:b/>
          <w:sz w:val="22"/>
          <w:szCs w:val="22"/>
        </w:rPr>
        <w:t>ANEXO 1</w:t>
      </w:r>
      <w:r>
        <w:rPr>
          <w:rFonts w:ascii="Arial" w:hAnsi="Arial" w:cs="Arial"/>
          <w:sz w:val="22"/>
          <w:szCs w:val="22"/>
        </w:rPr>
        <w:t>.</w:t>
      </w:r>
    </w:p>
    <w:p w:rsidR="002D7207" w:rsidRDefault="002D7207" w:rsidP="002D7207">
      <w:pPr>
        <w:autoSpaceDE w:val="0"/>
        <w:autoSpaceDN w:val="0"/>
        <w:adjustRightInd w:val="0"/>
        <w:spacing w:before="240" w:after="120" w:line="276" w:lineRule="auto"/>
        <w:ind w:left="851" w:right="-234" w:hanging="851"/>
        <w:jc w:val="both"/>
        <w:rPr>
          <w:rFonts w:ascii="Arial" w:hAnsi="Arial" w:cs="Arial"/>
          <w:sz w:val="22"/>
          <w:szCs w:val="22"/>
        </w:rPr>
      </w:pPr>
      <w:r>
        <w:rPr>
          <w:rFonts w:ascii="Arial" w:hAnsi="Arial" w:cs="Arial"/>
          <w:b/>
          <w:sz w:val="22"/>
          <w:szCs w:val="22"/>
        </w:rPr>
        <w:t xml:space="preserve">II.7. </w:t>
      </w:r>
      <w:r>
        <w:rPr>
          <w:rFonts w:ascii="Arial" w:hAnsi="Arial" w:cs="Arial"/>
          <w:b/>
          <w:sz w:val="22"/>
          <w:szCs w:val="22"/>
        </w:rPr>
        <w:tab/>
      </w:r>
      <w:r>
        <w:rPr>
          <w:rFonts w:ascii="Arial" w:hAnsi="Arial" w:cs="Arial"/>
          <w:sz w:val="22"/>
          <w:szCs w:val="22"/>
        </w:rPr>
        <w:t xml:space="preserve">Para efectos del presente Convenio Específico señala como domicilio el ubicado en Calle Juárez, Número 235, Colonia Centro, C.P. 28000, en Colima, Colima. </w:t>
      </w:r>
    </w:p>
    <w:p w:rsidR="002D7207" w:rsidRPr="00D27A2B" w:rsidRDefault="002D7207" w:rsidP="002D7207">
      <w:pPr>
        <w:spacing w:line="276" w:lineRule="auto"/>
        <w:jc w:val="both"/>
        <w:rPr>
          <w:rFonts w:ascii="Arial" w:hAnsi="Arial" w:cs="Arial"/>
          <w:sz w:val="22"/>
          <w:szCs w:val="22"/>
        </w:rPr>
      </w:pPr>
      <w:r w:rsidRPr="00D27A2B">
        <w:rPr>
          <w:rFonts w:ascii="Arial" w:hAnsi="Arial" w:cs="Arial"/>
          <w:sz w:val="22"/>
          <w:szCs w:val="22"/>
        </w:rPr>
        <w:t xml:space="preserve">Expuesto lo anterior y toda vez que la Ley Federal de Presupuesto y Responsabilidad Hacendaria, dispone en sus artículos 74 y 75, que los titulares de las dependencias y entidades de la Administración Pública Federal, con cargo a cuyos presupuestos se autorice la ministración de los subsidios y transferencias, serán responsables en el ámbito de sus competencias, de que éstos se otorguen y ejerzan conforme a las disposiciones generales aplicables, así como que dichas ministraciones se sujeten a los criterios de objetividad, equidad, transparencia, publicidad, selectividad y temporalidad que en dicha Ley se señalan. </w:t>
      </w:r>
      <w:r w:rsidRPr="00D27A2B">
        <w:rPr>
          <w:rFonts w:ascii="Arial" w:hAnsi="Arial" w:cs="Arial"/>
          <w:b/>
          <w:sz w:val="22"/>
          <w:szCs w:val="22"/>
        </w:rPr>
        <w:t>“LAS PARTES”</w:t>
      </w:r>
      <w:r w:rsidRPr="00D27A2B">
        <w:rPr>
          <w:rFonts w:ascii="Arial" w:hAnsi="Arial" w:cs="Arial"/>
          <w:sz w:val="22"/>
          <w:szCs w:val="22"/>
        </w:rPr>
        <w:t xml:space="preserve"> celebran el presente Convenio Específico al tenor de las siguientes:</w:t>
      </w:r>
    </w:p>
    <w:p w:rsidR="002D7207" w:rsidRPr="00D27A2B" w:rsidRDefault="002D7207" w:rsidP="002D7207">
      <w:pPr>
        <w:spacing w:line="276" w:lineRule="auto"/>
        <w:jc w:val="both"/>
        <w:rPr>
          <w:rFonts w:ascii="Arial" w:hAnsi="Arial" w:cs="Arial"/>
          <w:sz w:val="22"/>
          <w:szCs w:val="22"/>
        </w:rPr>
      </w:pPr>
    </w:p>
    <w:p w:rsidR="002D7207" w:rsidRPr="00D27A2B" w:rsidRDefault="002D7207" w:rsidP="002D7207">
      <w:pPr>
        <w:widowControl w:val="0"/>
        <w:autoSpaceDN w:val="0"/>
        <w:adjustRightInd w:val="0"/>
        <w:spacing w:line="276" w:lineRule="auto"/>
        <w:jc w:val="center"/>
        <w:rPr>
          <w:rFonts w:ascii="Arial" w:hAnsi="Arial" w:cs="Arial"/>
          <w:b/>
          <w:sz w:val="22"/>
          <w:szCs w:val="22"/>
          <w:lang w:eastAsia="es-ES"/>
        </w:rPr>
      </w:pPr>
      <w:r w:rsidRPr="00D27A2B">
        <w:rPr>
          <w:rFonts w:ascii="Arial" w:hAnsi="Arial" w:cs="Arial"/>
          <w:b/>
          <w:sz w:val="22"/>
          <w:szCs w:val="22"/>
          <w:lang w:eastAsia="es-ES"/>
        </w:rPr>
        <w:t>C L Á U S U L A S</w:t>
      </w:r>
    </w:p>
    <w:p w:rsidR="002D7207" w:rsidRPr="00D27A2B" w:rsidRDefault="002D7207" w:rsidP="002D7207">
      <w:pPr>
        <w:widowControl w:val="0"/>
        <w:autoSpaceDN w:val="0"/>
        <w:adjustRightInd w:val="0"/>
        <w:spacing w:line="276" w:lineRule="auto"/>
        <w:jc w:val="center"/>
        <w:rPr>
          <w:rFonts w:ascii="Arial" w:hAnsi="Arial" w:cs="Arial"/>
          <w:b/>
          <w:sz w:val="22"/>
          <w:szCs w:val="22"/>
          <w:lang w:eastAsia="es-ES"/>
        </w:rPr>
      </w:pPr>
    </w:p>
    <w:p w:rsidR="002D7207" w:rsidRPr="00D27A2B" w:rsidRDefault="002D7207" w:rsidP="002D7207">
      <w:pPr>
        <w:spacing w:line="276" w:lineRule="auto"/>
        <w:jc w:val="both"/>
        <w:rPr>
          <w:rFonts w:ascii="Arial" w:hAnsi="Arial" w:cs="Arial"/>
          <w:b/>
          <w:sz w:val="22"/>
          <w:szCs w:val="22"/>
        </w:rPr>
      </w:pPr>
      <w:r w:rsidRPr="00D27A2B">
        <w:rPr>
          <w:rFonts w:ascii="Arial" w:hAnsi="Arial" w:cs="Arial"/>
          <w:b/>
          <w:sz w:val="22"/>
          <w:szCs w:val="22"/>
        </w:rPr>
        <w:t>PRIMERA. OBJETO</w:t>
      </w:r>
      <w:r w:rsidRPr="00EF7D49">
        <w:rPr>
          <w:rFonts w:ascii="Arial" w:hAnsi="Arial" w:cs="Arial"/>
          <w:sz w:val="22"/>
          <w:szCs w:val="22"/>
        </w:rPr>
        <w:t>.</w:t>
      </w:r>
      <w:r w:rsidRPr="003638A1">
        <w:rPr>
          <w:rFonts w:ascii="Arial" w:hAnsi="Arial" w:cs="Arial"/>
          <w:sz w:val="22"/>
          <w:szCs w:val="22"/>
        </w:rPr>
        <w:t>-</w:t>
      </w:r>
      <w:r w:rsidRPr="00D27A2B">
        <w:rPr>
          <w:rFonts w:ascii="Arial" w:hAnsi="Arial" w:cs="Arial"/>
          <w:b/>
          <w:sz w:val="22"/>
          <w:szCs w:val="22"/>
        </w:rPr>
        <w:t xml:space="preserve"> </w:t>
      </w:r>
      <w:r w:rsidRPr="00D27A2B">
        <w:rPr>
          <w:rFonts w:ascii="Arial" w:hAnsi="Arial" w:cs="Arial"/>
          <w:sz w:val="22"/>
          <w:szCs w:val="22"/>
        </w:rPr>
        <w:t xml:space="preserve">El presente Convenio Específico, tiene por objeto transferir recursos presupuestarios federales, con el carácter de subsidios, a </w:t>
      </w:r>
      <w:r w:rsidRPr="00D27A2B">
        <w:rPr>
          <w:rFonts w:ascii="Arial" w:hAnsi="Arial" w:cs="Arial"/>
          <w:b/>
          <w:sz w:val="22"/>
          <w:szCs w:val="22"/>
        </w:rPr>
        <w:t>“LA ENTIDAD”,</w:t>
      </w:r>
      <w:r w:rsidRPr="00D27A2B">
        <w:rPr>
          <w:rFonts w:ascii="Arial" w:hAnsi="Arial" w:cs="Arial"/>
          <w:sz w:val="22"/>
          <w:szCs w:val="22"/>
        </w:rPr>
        <w:t xml:space="preserve"> para coordinar su participación con </w:t>
      </w:r>
      <w:r w:rsidRPr="00D27A2B">
        <w:rPr>
          <w:rFonts w:ascii="Arial" w:hAnsi="Arial" w:cs="Arial"/>
          <w:b/>
          <w:sz w:val="22"/>
          <w:szCs w:val="22"/>
        </w:rPr>
        <w:t>“LA SECRETARÍA”</w:t>
      </w:r>
      <w:r w:rsidRPr="00D27A2B">
        <w:rPr>
          <w:rFonts w:ascii="Arial" w:hAnsi="Arial" w:cs="Arial"/>
          <w:sz w:val="22"/>
          <w:szCs w:val="22"/>
        </w:rPr>
        <w:t xml:space="preserve">, en términos de los artículos 9 y 13, apartado B </w:t>
      </w:r>
      <w:r w:rsidRPr="00D27A2B">
        <w:rPr>
          <w:rFonts w:ascii="Arial" w:hAnsi="Arial" w:cs="Arial"/>
          <w:sz w:val="22"/>
          <w:szCs w:val="22"/>
        </w:rPr>
        <w:lastRenderedPageBreak/>
        <w:t xml:space="preserve">de la Ley General de Salud, que permitan a </w:t>
      </w:r>
      <w:r w:rsidRPr="00D27A2B">
        <w:rPr>
          <w:rFonts w:ascii="Arial" w:hAnsi="Arial" w:cs="Arial"/>
          <w:b/>
          <w:sz w:val="22"/>
          <w:szCs w:val="22"/>
        </w:rPr>
        <w:t>“LA ENTIDAD”</w:t>
      </w:r>
      <w:r w:rsidRPr="00D27A2B">
        <w:rPr>
          <w:rFonts w:ascii="Arial" w:hAnsi="Arial" w:cs="Arial"/>
          <w:sz w:val="22"/>
          <w:szCs w:val="22"/>
        </w:rPr>
        <w:t xml:space="preserve"> apoyar la adecuada instrumentación de </w:t>
      </w:r>
      <w:r w:rsidRPr="00D27A2B">
        <w:rPr>
          <w:rFonts w:ascii="Arial" w:hAnsi="Arial" w:cs="Arial"/>
          <w:b/>
          <w:sz w:val="22"/>
          <w:szCs w:val="22"/>
        </w:rPr>
        <w:t>“EL PROGRAMA”</w:t>
      </w:r>
      <w:r w:rsidRPr="00D27A2B">
        <w:rPr>
          <w:rFonts w:ascii="Arial" w:hAnsi="Arial" w:cs="Arial"/>
          <w:sz w:val="22"/>
          <w:szCs w:val="22"/>
        </w:rPr>
        <w:t>, mediante la realización de acciones en materia de prevención</w:t>
      </w:r>
      <w:r>
        <w:rPr>
          <w:rFonts w:ascii="Arial" w:hAnsi="Arial" w:cs="Arial"/>
          <w:sz w:val="22"/>
          <w:szCs w:val="22"/>
        </w:rPr>
        <w:t xml:space="preserve">, atención </w:t>
      </w:r>
      <w:r w:rsidRPr="00D27A2B">
        <w:rPr>
          <w:rFonts w:ascii="Arial" w:hAnsi="Arial" w:cs="Arial"/>
          <w:sz w:val="22"/>
          <w:szCs w:val="22"/>
        </w:rPr>
        <w:t>y tratamiento de las adicciones</w:t>
      </w:r>
      <w:r w:rsidRPr="00D27A2B">
        <w:rPr>
          <w:rFonts w:ascii="Arial" w:hAnsi="Arial" w:cs="Arial"/>
          <w:b/>
          <w:sz w:val="22"/>
          <w:szCs w:val="22"/>
        </w:rPr>
        <w:t>.</w:t>
      </w:r>
    </w:p>
    <w:p w:rsidR="002D7207" w:rsidRPr="00D27A2B" w:rsidRDefault="002D7207" w:rsidP="002D7207">
      <w:pPr>
        <w:spacing w:line="276" w:lineRule="auto"/>
        <w:jc w:val="both"/>
        <w:rPr>
          <w:rFonts w:ascii="Arial" w:hAnsi="Arial" w:cs="Arial"/>
          <w:sz w:val="22"/>
          <w:szCs w:val="22"/>
        </w:rPr>
      </w:pPr>
    </w:p>
    <w:p w:rsidR="002D7207" w:rsidRPr="00D27A2B" w:rsidRDefault="002D7207" w:rsidP="002D7207">
      <w:pPr>
        <w:spacing w:line="276" w:lineRule="auto"/>
        <w:jc w:val="both"/>
        <w:rPr>
          <w:rFonts w:ascii="Arial" w:hAnsi="Arial" w:cs="Arial"/>
          <w:sz w:val="22"/>
          <w:szCs w:val="22"/>
        </w:rPr>
      </w:pPr>
      <w:r w:rsidRPr="00D27A2B">
        <w:rPr>
          <w:rFonts w:ascii="Arial" w:hAnsi="Arial" w:cs="Arial"/>
          <w:sz w:val="22"/>
          <w:szCs w:val="22"/>
        </w:rPr>
        <w:t xml:space="preserve">Las acciones que realice </w:t>
      </w:r>
      <w:r w:rsidRPr="00D27A2B">
        <w:rPr>
          <w:rFonts w:ascii="Arial" w:hAnsi="Arial" w:cs="Arial"/>
          <w:b/>
          <w:sz w:val="22"/>
          <w:szCs w:val="22"/>
        </w:rPr>
        <w:t>“LA ENTIDAD”</w:t>
      </w:r>
      <w:r w:rsidRPr="00D27A2B">
        <w:rPr>
          <w:rFonts w:ascii="Arial" w:hAnsi="Arial" w:cs="Arial"/>
          <w:sz w:val="22"/>
          <w:szCs w:val="22"/>
        </w:rPr>
        <w:t xml:space="preserve"> para el cumplimiento del objeto del presente instrumento, se realizarán conforme a los lineamientos que se estipulan en sus </w:t>
      </w:r>
      <w:r w:rsidRPr="00D27A2B">
        <w:rPr>
          <w:rFonts w:ascii="Arial" w:hAnsi="Arial" w:cs="Arial"/>
          <w:b/>
          <w:sz w:val="22"/>
          <w:szCs w:val="22"/>
        </w:rPr>
        <w:t>ANEXOS</w:t>
      </w:r>
      <w:r w:rsidRPr="00D27A2B">
        <w:rPr>
          <w:rFonts w:ascii="Arial" w:hAnsi="Arial" w:cs="Arial"/>
          <w:sz w:val="22"/>
          <w:szCs w:val="22"/>
        </w:rPr>
        <w:t xml:space="preserve"> </w:t>
      </w:r>
      <w:r w:rsidRPr="00D27A2B">
        <w:rPr>
          <w:rFonts w:ascii="Arial" w:hAnsi="Arial" w:cs="Arial"/>
          <w:b/>
          <w:sz w:val="22"/>
          <w:szCs w:val="22"/>
        </w:rPr>
        <w:t>2, 3, 4, 5, 6 y 7</w:t>
      </w:r>
      <w:r w:rsidRPr="00D27A2B">
        <w:rPr>
          <w:rFonts w:ascii="Arial" w:hAnsi="Arial" w:cs="Arial"/>
          <w:sz w:val="22"/>
          <w:szCs w:val="22"/>
        </w:rPr>
        <w:t xml:space="preserve">, en los cuales se precisa la aplicación que se dará a los recursos que se transfieran a </w:t>
      </w:r>
      <w:r w:rsidRPr="00D27A2B">
        <w:rPr>
          <w:rFonts w:ascii="Arial" w:hAnsi="Arial" w:cs="Arial"/>
          <w:b/>
          <w:sz w:val="22"/>
          <w:szCs w:val="22"/>
        </w:rPr>
        <w:t>“</w:t>
      </w:r>
      <w:r>
        <w:rPr>
          <w:rFonts w:ascii="Arial" w:hAnsi="Arial" w:cs="Arial"/>
          <w:b/>
          <w:sz w:val="22"/>
          <w:szCs w:val="22"/>
        </w:rPr>
        <w:t xml:space="preserve">LA </w:t>
      </w:r>
      <w:r w:rsidRPr="00D27A2B">
        <w:rPr>
          <w:rFonts w:ascii="Arial" w:hAnsi="Arial" w:cs="Arial"/>
          <w:b/>
          <w:sz w:val="22"/>
          <w:szCs w:val="22"/>
        </w:rPr>
        <w:t>ENTIDAD”</w:t>
      </w:r>
      <w:r w:rsidRPr="00D27A2B">
        <w:rPr>
          <w:rFonts w:ascii="Arial" w:hAnsi="Arial" w:cs="Arial"/>
          <w:sz w:val="22"/>
          <w:szCs w:val="22"/>
        </w:rPr>
        <w:t xml:space="preserve">, las acciones a realizar, así como los indicadores, metas y mecanismos para la evaluación y control del ejercicio de los recursos transferidos, que sobre el particular asumen </w:t>
      </w:r>
      <w:r w:rsidRPr="00D27A2B">
        <w:rPr>
          <w:rFonts w:ascii="Arial" w:hAnsi="Arial" w:cs="Arial"/>
          <w:b/>
          <w:sz w:val="22"/>
          <w:szCs w:val="22"/>
        </w:rPr>
        <w:t>“LAS PARTES”</w:t>
      </w:r>
      <w:r w:rsidRPr="00D27A2B">
        <w:rPr>
          <w:rFonts w:ascii="Arial" w:hAnsi="Arial" w:cs="Arial"/>
          <w:sz w:val="22"/>
          <w:szCs w:val="22"/>
        </w:rPr>
        <w:t>. Anexos que debidamente firmados forman parte del presente Convenio Específico.</w:t>
      </w:r>
    </w:p>
    <w:p w:rsidR="002D7207" w:rsidRPr="00D27A2B" w:rsidRDefault="002D7207" w:rsidP="002D7207">
      <w:pPr>
        <w:widowControl w:val="0"/>
        <w:autoSpaceDN w:val="0"/>
        <w:adjustRightInd w:val="0"/>
        <w:spacing w:line="276" w:lineRule="auto"/>
        <w:jc w:val="both"/>
        <w:rPr>
          <w:rFonts w:ascii="Arial" w:hAnsi="Arial" w:cs="Arial"/>
          <w:sz w:val="22"/>
          <w:szCs w:val="22"/>
          <w:lang w:eastAsia="es-ES"/>
        </w:rPr>
      </w:pPr>
    </w:p>
    <w:p w:rsidR="002D7207" w:rsidRPr="00D27A2B" w:rsidRDefault="002D7207" w:rsidP="002D7207">
      <w:pPr>
        <w:spacing w:line="276" w:lineRule="auto"/>
        <w:jc w:val="both"/>
        <w:rPr>
          <w:rFonts w:ascii="Arial" w:hAnsi="Arial" w:cs="Arial"/>
          <w:sz w:val="22"/>
          <w:szCs w:val="22"/>
        </w:rPr>
      </w:pPr>
      <w:bookmarkStart w:id="0" w:name="bmTablaDeclaraciones"/>
      <w:bookmarkEnd w:id="0"/>
      <w:r w:rsidRPr="00D27A2B">
        <w:rPr>
          <w:rFonts w:ascii="Arial" w:hAnsi="Arial" w:cs="Arial"/>
          <w:sz w:val="22"/>
          <w:szCs w:val="22"/>
        </w:rPr>
        <w:t xml:space="preserve">Para efecto de lo anterior, </w:t>
      </w:r>
      <w:r w:rsidRPr="00D27A2B">
        <w:rPr>
          <w:rFonts w:ascii="Arial" w:hAnsi="Arial" w:cs="Arial"/>
          <w:b/>
          <w:sz w:val="22"/>
          <w:szCs w:val="22"/>
        </w:rPr>
        <w:t>“LAS PARTES”</w:t>
      </w:r>
      <w:r w:rsidRPr="00D27A2B">
        <w:rPr>
          <w:rFonts w:ascii="Arial" w:hAnsi="Arial" w:cs="Arial"/>
          <w:sz w:val="22"/>
          <w:szCs w:val="22"/>
        </w:rPr>
        <w:t xml:space="preserve"> convienen en sujetarse expresamente a las estipulaciones de </w:t>
      </w:r>
      <w:r w:rsidRPr="00D27A2B">
        <w:rPr>
          <w:rFonts w:ascii="Arial" w:hAnsi="Arial" w:cs="Arial"/>
          <w:b/>
          <w:sz w:val="22"/>
          <w:szCs w:val="22"/>
        </w:rPr>
        <w:t>“EL ACUERDO MARCO”</w:t>
      </w:r>
      <w:r w:rsidRPr="00D27A2B">
        <w:rPr>
          <w:rFonts w:ascii="Arial" w:hAnsi="Arial" w:cs="Arial"/>
          <w:sz w:val="22"/>
          <w:szCs w:val="22"/>
        </w:rPr>
        <w:t>, cuyo contenido se tiene por reproducido en el presente Convenio Específico como si a la letra se insertasen, así como a las demás disposiciones jurídicas aplicables.</w:t>
      </w:r>
    </w:p>
    <w:p w:rsidR="002D7207" w:rsidRPr="00D27A2B" w:rsidRDefault="002D7207" w:rsidP="002D7207">
      <w:pPr>
        <w:widowControl w:val="0"/>
        <w:tabs>
          <w:tab w:val="left" w:pos="1360"/>
        </w:tabs>
        <w:autoSpaceDN w:val="0"/>
        <w:adjustRightInd w:val="0"/>
        <w:spacing w:before="240" w:after="120" w:line="276" w:lineRule="auto"/>
        <w:jc w:val="both"/>
        <w:rPr>
          <w:rFonts w:ascii="Arial" w:hAnsi="Arial" w:cs="Arial"/>
          <w:sz w:val="22"/>
          <w:szCs w:val="22"/>
          <w:lang w:val="es-ES" w:eastAsia="es-ES"/>
        </w:rPr>
      </w:pPr>
      <w:r w:rsidRPr="00D27A2B">
        <w:rPr>
          <w:rFonts w:ascii="Arial" w:hAnsi="Arial" w:cs="Arial"/>
          <w:b/>
          <w:sz w:val="22"/>
          <w:szCs w:val="22"/>
          <w:lang w:eastAsia="es-ES"/>
        </w:rPr>
        <w:t>SEGUNDA. TRANSFERENCIA.</w:t>
      </w:r>
      <w:r w:rsidRPr="00D27A2B">
        <w:rPr>
          <w:rFonts w:ascii="Arial" w:hAnsi="Arial" w:cs="Arial"/>
          <w:sz w:val="22"/>
          <w:szCs w:val="22"/>
          <w:lang w:eastAsia="es-ES"/>
        </w:rPr>
        <w:t xml:space="preserve">- Para la realización de las acciones que contempla </w:t>
      </w:r>
      <w:r w:rsidRPr="00D27A2B">
        <w:rPr>
          <w:rFonts w:ascii="Arial" w:hAnsi="Arial" w:cs="Arial"/>
          <w:b/>
          <w:sz w:val="22"/>
          <w:szCs w:val="22"/>
          <w:lang w:eastAsia="es-ES"/>
        </w:rPr>
        <w:t>“EL PROGRAMA”</w:t>
      </w:r>
      <w:r w:rsidRPr="00D27A2B">
        <w:rPr>
          <w:rFonts w:ascii="Arial" w:hAnsi="Arial" w:cs="Arial"/>
          <w:sz w:val="22"/>
          <w:szCs w:val="22"/>
          <w:lang w:eastAsia="es-ES"/>
        </w:rPr>
        <w:t xml:space="preserve">, objeto del presente instrumento, </w:t>
      </w:r>
      <w:r w:rsidRPr="00D27A2B">
        <w:rPr>
          <w:rFonts w:ascii="Arial" w:hAnsi="Arial" w:cs="Arial"/>
          <w:b/>
          <w:sz w:val="22"/>
          <w:szCs w:val="22"/>
          <w:lang w:eastAsia="es-ES"/>
        </w:rPr>
        <w:t>“LA SECRETARÍA”</w:t>
      </w:r>
      <w:r w:rsidRPr="00D27A2B">
        <w:rPr>
          <w:rFonts w:ascii="Arial" w:hAnsi="Arial" w:cs="Arial"/>
          <w:sz w:val="22"/>
          <w:szCs w:val="22"/>
          <w:lang w:eastAsia="es-ES"/>
        </w:rPr>
        <w:t>, con cargo a su presupuesto, transferirá a</w:t>
      </w:r>
      <w:r w:rsidRPr="00D27A2B">
        <w:rPr>
          <w:rFonts w:ascii="Arial" w:hAnsi="Arial" w:cs="Arial"/>
          <w:b/>
          <w:sz w:val="22"/>
          <w:szCs w:val="22"/>
          <w:lang w:eastAsia="es-ES"/>
        </w:rPr>
        <w:t xml:space="preserve"> “LA ENTIDAD” </w:t>
      </w:r>
      <w:r w:rsidRPr="00D27A2B">
        <w:rPr>
          <w:rFonts w:ascii="Arial" w:hAnsi="Arial" w:cs="Arial"/>
          <w:sz w:val="22"/>
          <w:szCs w:val="22"/>
          <w:lang w:eastAsia="es-ES"/>
        </w:rPr>
        <w:t>recursos presupuestarios federales, con el carácter de subsidios,</w:t>
      </w:r>
      <w:r w:rsidRPr="00D27A2B">
        <w:rPr>
          <w:rFonts w:ascii="Arial" w:hAnsi="Arial" w:cs="Arial"/>
          <w:sz w:val="22"/>
          <w:szCs w:val="22"/>
          <w:lang w:val="es-ES" w:eastAsia="es-ES"/>
        </w:rPr>
        <w:t xml:space="preserve"> hasta por el monto que a continuación se menciona:</w:t>
      </w:r>
    </w:p>
    <w:p w:rsidR="002D7207" w:rsidRPr="00D27A2B" w:rsidRDefault="002D7207" w:rsidP="002D7207">
      <w:pPr>
        <w:tabs>
          <w:tab w:val="num" w:pos="360"/>
        </w:tabs>
        <w:spacing w:line="276" w:lineRule="auto"/>
        <w:ind w:left="288"/>
        <w:jc w:val="both"/>
        <w:rPr>
          <w:rFonts w:ascii="Arial" w:hAnsi="Arial" w:cs="Arial"/>
          <w:sz w:val="22"/>
          <w:szCs w:val="22"/>
        </w:rPr>
      </w:pPr>
    </w:p>
    <w:tbl>
      <w:tblPr>
        <w:tblW w:w="4861" w:type="pct"/>
        <w:tblInd w:w="276" w:type="dxa"/>
        <w:tblCellMar>
          <w:left w:w="43" w:type="dxa"/>
          <w:right w:w="43" w:type="dxa"/>
        </w:tblCellMar>
        <w:tblLook w:val="0000" w:firstRow="0" w:lastRow="0" w:firstColumn="0" w:lastColumn="0" w:noHBand="0" w:noVBand="0"/>
      </w:tblPr>
      <w:tblGrid>
        <w:gridCol w:w="4522"/>
        <w:gridCol w:w="4055"/>
      </w:tblGrid>
      <w:tr w:rsidR="002D7207" w:rsidRPr="00D27A2B" w:rsidTr="00A617D9">
        <w:trPr>
          <w:cantSplit/>
          <w:trHeight w:val="158"/>
        </w:trPr>
        <w:tc>
          <w:tcPr>
            <w:tcW w:w="2636" w:type="pct"/>
            <w:tcBorders>
              <w:top w:val="single" w:sz="6" w:space="0" w:color="auto"/>
              <w:left w:val="single" w:sz="6" w:space="0" w:color="auto"/>
              <w:bottom w:val="single" w:sz="6" w:space="0" w:color="auto"/>
              <w:right w:val="single" w:sz="6" w:space="0" w:color="auto"/>
            </w:tcBorders>
          </w:tcPr>
          <w:p w:rsidR="002D7207" w:rsidRPr="00D27A2B" w:rsidRDefault="002D7207" w:rsidP="00A617D9">
            <w:pPr>
              <w:spacing w:after="74" w:line="276" w:lineRule="auto"/>
              <w:jc w:val="center"/>
              <w:rPr>
                <w:rFonts w:ascii="Arial" w:hAnsi="Arial" w:cs="Arial"/>
                <w:b/>
                <w:sz w:val="22"/>
                <w:szCs w:val="22"/>
              </w:rPr>
            </w:pPr>
          </w:p>
          <w:p w:rsidR="002D7207" w:rsidRPr="00D27A2B" w:rsidRDefault="002D7207" w:rsidP="00A617D9">
            <w:pPr>
              <w:spacing w:after="74" w:line="276" w:lineRule="auto"/>
              <w:jc w:val="center"/>
              <w:rPr>
                <w:rFonts w:ascii="Arial" w:hAnsi="Arial" w:cs="Arial"/>
                <w:b/>
                <w:sz w:val="22"/>
                <w:szCs w:val="22"/>
              </w:rPr>
            </w:pPr>
            <w:r w:rsidRPr="00D27A2B">
              <w:rPr>
                <w:rFonts w:ascii="Arial" w:hAnsi="Arial" w:cs="Arial"/>
                <w:b/>
                <w:sz w:val="22"/>
                <w:szCs w:val="22"/>
              </w:rPr>
              <w:t>CONCEPTO</w:t>
            </w:r>
          </w:p>
        </w:tc>
        <w:tc>
          <w:tcPr>
            <w:tcW w:w="2364" w:type="pct"/>
            <w:tcBorders>
              <w:top w:val="single" w:sz="6" w:space="0" w:color="auto"/>
              <w:left w:val="single" w:sz="6" w:space="0" w:color="auto"/>
              <w:bottom w:val="single" w:sz="6" w:space="0" w:color="auto"/>
              <w:right w:val="single" w:sz="6" w:space="0" w:color="auto"/>
            </w:tcBorders>
          </w:tcPr>
          <w:p w:rsidR="002D7207" w:rsidRPr="00D27A2B" w:rsidRDefault="002D7207" w:rsidP="00A617D9">
            <w:pPr>
              <w:spacing w:after="74" w:line="276" w:lineRule="auto"/>
              <w:jc w:val="center"/>
              <w:rPr>
                <w:rFonts w:ascii="Arial" w:hAnsi="Arial" w:cs="Arial"/>
                <w:b/>
                <w:sz w:val="22"/>
                <w:szCs w:val="22"/>
              </w:rPr>
            </w:pPr>
          </w:p>
          <w:p w:rsidR="002D7207" w:rsidRPr="00D27A2B" w:rsidRDefault="002D7207" w:rsidP="00A617D9">
            <w:pPr>
              <w:spacing w:after="74" w:line="276" w:lineRule="auto"/>
              <w:jc w:val="center"/>
              <w:rPr>
                <w:rFonts w:ascii="Arial" w:hAnsi="Arial" w:cs="Arial"/>
                <w:b/>
                <w:sz w:val="22"/>
                <w:szCs w:val="22"/>
              </w:rPr>
            </w:pPr>
            <w:r w:rsidRPr="00D27A2B">
              <w:rPr>
                <w:rFonts w:ascii="Arial" w:hAnsi="Arial" w:cs="Arial"/>
                <w:b/>
                <w:sz w:val="22"/>
                <w:szCs w:val="22"/>
              </w:rPr>
              <w:t>MONTO</w:t>
            </w:r>
          </w:p>
        </w:tc>
      </w:tr>
      <w:tr w:rsidR="002D7207" w:rsidRPr="00D27A2B" w:rsidTr="00A617D9">
        <w:trPr>
          <w:cantSplit/>
          <w:trHeight w:val="675"/>
        </w:trPr>
        <w:tc>
          <w:tcPr>
            <w:tcW w:w="2636" w:type="pct"/>
            <w:tcBorders>
              <w:top w:val="single" w:sz="6" w:space="0" w:color="auto"/>
              <w:left w:val="single" w:sz="6" w:space="0" w:color="auto"/>
              <w:bottom w:val="single" w:sz="6" w:space="0" w:color="auto"/>
              <w:right w:val="single" w:sz="6" w:space="0" w:color="auto"/>
            </w:tcBorders>
            <w:vAlign w:val="center"/>
          </w:tcPr>
          <w:p w:rsidR="002D7207" w:rsidRPr="00D27A2B" w:rsidRDefault="002D7207" w:rsidP="00A617D9">
            <w:pPr>
              <w:spacing w:after="74" w:line="276" w:lineRule="auto"/>
              <w:jc w:val="center"/>
              <w:rPr>
                <w:rFonts w:ascii="Arial" w:hAnsi="Arial" w:cs="Arial"/>
                <w:sz w:val="22"/>
                <w:szCs w:val="22"/>
              </w:rPr>
            </w:pPr>
            <w:r w:rsidRPr="00D27A2B">
              <w:rPr>
                <w:rFonts w:ascii="Arial" w:hAnsi="Arial" w:cs="Arial"/>
                <w:sz w:val="22"/>
                <w:szCs w:val="22"/>
              </w:rPr>
              <w:t>Prevención y Tratamiento de Adicciones</w:t>
            </w:r>
          </w:p>
        </w:tc>
        <w:tc>
          <w:tcPr>
            <w:tcW w:w="2364" w:type="pct"/>
            <w:tcBorders>
              <w:top w:val="single" w:sz="6" w:space="0" w:color="auto"/>
              <w:left w:val="single" w:sz="6" w:space="0" w:color="auto"/>
              <w:bottom w:val="single" w:sz="6" w:space="0" w:color="auto"/>
              <w:right w:val="single" w:sz="6" w:space="0" w:color="auto"/>
            </w:tcBorders>
            <w:vAlign w:val="center"/>
          </w:tcPr>
          <w:p w:rsidR="002D7207" w:rsidRPr="002C4ED5" w:rsidRDefault="002D7207" w:rsidP="00A617D9">
            <w:pPr>
              <w:spacing w:after="74" w:line="276" w:lineRule="auto"/>
              <w:jc w:val="center"/>
              <w:rPr>
                <w:rFonts w:ascii="Arial" w:hAnsi="Arial" w:cs="Arial"/>
                <w:b/>
                <w:sz w:val="22"/>
                <w:szCs w:val="22"/>
              </w:rPr>
            </w:pPr>
            <w:r w:rsidRPr="00505930">
              <w:rPr>
                <w:rFonts w:ascii="Arial" w:hAnsi="Arial" w:cs="Arial"/>
                <w:b/>
                <w:sz w:val="22"/>
                <w:szCs w:val="22"/>
              </w:rPr>
              <w:t xml:space="preserve">$ </w:t>
            </w:r>
            <w:r w:rsidRPr="006942AB">
              <w:rPr>
                <w:rFonts w:ascii="Arial" w:hAnsi="Arial" w:cs="Arial"/>
                <w:b/>
                <w:sz w:val="22"/>
                <w:szCs w:val="22"/>
              </w:rPr>
              <w:t xml:space="preserve">2,664,014.00 </w:t>
            </w:r>
            <w:r w:rsidRPr="00505930">
              <w:rPr>
                <w:rFonts w:ascii="Arial" w:hAnsi="Arial" w:cs="Arial"/>
                <w:b/>
                <w:sz w:val="22"/>
                <w:szCs w:val="22"/>
              </w:rPr>
              <w:t>(</w:t>
            </w:r>
            <w:r>
              <w:rPr>
                <w:rFonts w:ascii="Arial" w:hAnsi="Arial" w:cs="Arial"/>
                <w:b/>
                <w:sz w:val="22"/>
                <w:szCs w:val="22"/>
              </w:rPr>
              <w:t xml:space="preserve">DOS MILLONES SEISCIENTOS SESENTA Y CUATRO MIL CATORCE </w:t>
            </w:r>
            <w:r w:rsidRPr="00505930">
              <w:rPr>
                <w:rFonts w:ascii="Arial" w:hAnsi="Arial" w:cs="Arial"/>
                <w:b/>
                <w:sz w:val="22"/>
                <w:szCs w:val="22"/>
              </w:rPr>
              <w:t>PESOS  00/100 M.N.)</w:t>
            </w:r>
          </w:p>
        </w:tc>
      </w:tr>
    </w:tbl>
    <w:p w:rsidR="002D7207" w:rsidRDefault="002D7207" w:rsidP="002D7207">
      <w:pPr>
        <w:spacing w:line="276" w:lineRule="auto"/>
        <w:jc w:val="both"/>
        <w:rPr>
          <w:rFonts w:ascii="Arial" w:hAnsi="Arial" w:cs="Arial"/>
          <w:sz w:val="22"/>
          <w:szCs w:val="22"/>
        </w:rPr>
      </w:pPr>
    </w:p>
    <w:p w:rsidR="002D7207" w:rsidRPr="00D27A2B" w:rsidRDefault="002D7207" w:rsidP="002D7207">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rPr>
        <w:t xml:space="preserve">La transferencia de los recursos presupuestarios federales a que se refiere la presente cláusula, se realizará </w:t>
      </w:r>
      <w:r w:rsidRPr="00D27A2B">
        <w:rPr>
          <w:rFonts w:ascii="Arial" w:hAnsi="Arial" w:cs="Arial"/>
          <w:sz w:val="22"/>
          <w:szCs w:val="22"/>
          <w:lang w:eastAsia="es-ES"/>
        </w:rPr>
        <w:t xml:space="preserve">conforme </w:t>
      </w:r>
      <w:r w:rsidRPr="00D27A2B">
        <w:rPr>
          <w:rFonts w:ascii="Arial" w:hAnsi="Arial" w:cs="Arial"/>
          <w:sz w:val="22"/>
          <w:szCs w:val="22"/>
        </w:rPr>
        <w:t>al calendario</w:t>
      </w:r>
      <w:r w:rsidRPr="00D27A2B" w:rsidDel="00134D1B">
        <w:rPr>
          <w:rFonts w:ascii="Arial" w:hAnsi="Arial" w:cs="Arial"/>
          <w:sz w:val="22"/>
          <w:szCs w:val="22"/>
        </w:rPr>
        <w:t xml:space="preserve"> </w:t>
      </w:r>
      <w:r w:rsidRPr="00D27A2B">
        <w:rPr>
          <w:rFonts w:ascii="Arial" w:hAnsi="Arial" w:cs="Arial"/>
          <w:sz w:val="22"/>
          <w:szCs w:val="22"/>
        </w:rPr>
        <w:t xml:space="preserve">que se contiene en el </w:t>
      </w:r>
      <w:r w:rsidRPr="00D27A2B">
        <w:rPr>
          <w:rFonts w:ascii="Arial" w:hAnsi="Arial" w:cs="Arial"/>
          <w:b/>
          <w:sz w:val="22"/>
          <w:szCs w:val="22"/>
        </w:rPr>
        <w:t xml:space="preserve">ANEXO 2 </w:t>
      </w:r>
      <w:r w:rsidRPr="00D27A2B">
        <w:rPr>
          <w:rFonts w:ascii="Arial" w:hAnsi="Arial" w:cs="Arial"/>
          <w:sz w:val="22"/>
          <w:szCs w:val="22"/>
        </w:rPr>
        <w:t xml:space="preserve">del presente Convenio Específico, </w:t>
      </w:r>
      <w:r w:rsidRPr="00D27A2B">
        <w:rPr>
          <w:rFonts w:ascii="Arial" w:hAnsi="Arial" w:cs="Arial"/>
          <w:sz w:val="22"/>
          <w:szCs w:val="22"/>
          <w:lang w:eastAsia="es-ES"/>
        </w:rPr>
        <w:t>en el entendido de que,</w:t>
      </w:r>
      <w:r>
        <w:rPr>
          <w:rFonts w:ascii="Arial" w:hAnsi="Arial" w:cs="Arial"/>
          <w:sz w:val="22"/>
          <w:szCs w:val="22"/>
          <w:lang w:eastAsia="es-ES"/>
        </w:rPr>
        <w:t xml:space="preserve"> para el caso de una</w:t>
      </w:r>
      <w:r w:rsidRPr="00D27A2B">
        <w:rPr>
          <w:rFonts w:ascii="Arial" w:hAnsi="Arial" w:cs="Arial"/>
          <w:sz w:val="22"/>
          <w:szCs w:val="22"/>
          <w:lang w:eastAsia="es-ES"/>
        </w:rPr>
        <w:t xml:space="preserve"> segunda ministración, esta</w:t>
      </w:r>
      <w:r>
        <w:rPr>
          <w:rFonts w:ascii="Arial" w:hAnsi="Arial" w:cs="Arial"/>
          <w:sz w:val="22"/>
          <w:szCs w:val="22"/>
          <w:lang w:eastAsia="es-ES"/>
        </w:rPr>
        <w:t xml:space="preserve"> estará </w:t>
      </w:r>
      <w:r w:rsidRPr="00D27A2B">
        <w:rPr>
          <w:rFonts w:ascii="Arial" w:hAnsi="Arial" w:cs="Arial"/>
          <w:sz w:val="22"/>
          <w:szCs w:val="22"/>
          <w:lang w:eastAsia="es-ES"/>
        </w:rPr>
        <w:t xml:space="preserve">condicionada a que </w:t>
      </w:r>
      <w:r w:rsidRPr="00D27A2B">
        <w:rPr>
          <w:rFonts w:ascii="Arial" w:hAnsi="Arial" w:cs="Arial"/>
          <w:b/>
          <w:sz w:val="22"/>
          <w:szCs w:val="22"/>
          <w:lang w:eastAsia="es-ES"/>
        </w:rPr>
        <w:t xml:space="preserve">“LA ENTIDAD” </w:t>
      </w:r>
      <w:r w:rsidRPr="00D27A2B">
        <w:rPr>
          <w:rFonts w:ascii="Arial" w:hAnsi="Arial" w:cs="Arial"/>
          <w:sz w:val="22"/>
          <w:szCs w:val="22"/>
          <w:lang w:eastAsia="es-ES"/>
        </w:rPr>
        <w:t xml:space="preserve">acredite a la </w:t>
      </w:r>
      <w:r w:rsidRPr="00D27A2B">
        <w:rPr>
          <w:rFonts w:ascii="Arial" w:hAnsi="Arial" w:cs="Arial"/>
          <w:b/>
          <w:sz w:val="22"/>
          <w:szCs w:val="22"/>
          <w:lang w:eastAsia="es-ES"/>
        </w:rPr>
        <w:t>“SECRETARIA”</w:t>
      </w:r>
      <w:r w:rsidRPr="00D27A2B">
        <w:rPr>
          <w:rFonts w:ascii="Arial" w:hAnsi="Arial" w:cs="Arial"/>
          <w:sz w:val="22"/>
          <w:szCs w:val="22"/>
          <w:lang w:eastAsia="es-ES"/>
        </w:rPr>
        <w:t xml:space="preserve"> haber ejercido y comprobado los recursos presupuestarios federales de la primera ministración.</w:t>
      </w:r>
    </w:p>
    <w:p w:rsidR="002D7207" w:rsidRPr="00D27A2B" w:rsidRDefault="002D7207" w:rsidP="002D7207">
      <w:pPr>
        <w:widowControl w:val="0"/>
        <w:autoSpaceDN w:val="0"/>
        <w:adjustRightInd w:val="0"/>
        <w:spacing w:before="240" w:after="120" w:line="276" w:lineRule="auto"/>
        <w:jc w:val="both"/>
        <w:rPr>
          <w:rFonts w:ascii="Arial" w:hAnsi="Arial" w:cs="Arial"/>
          <w:sz w:val="22"/>
          <w:szCs w:val="22"/>
        </w:rPr>
      </w:pPr>
      <w:r w:rsidRPr="00D27A2B">
        <w:rPr>
          <w:rFonts w:ascii="Arial" w:hAnsi="Arial" w:cs="Arial"/>
          <w:sz w:val="22"/>
          <w:szCs w:val="22"/>
          <w:lang w:eastAsia="es-ES"/>
        </w:rPr>
        <w:t xml:space="preserve">Los recursos presupuestarios federales que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se compromete a transferir a </w:t>
      </w:r>
      <w:r w:rsidRPr="00D27A2B">
        <w:rPr>
          <w:rFonts w:ascii="Arial" w:hAnsi="Arial" w:cs="Arial"/>
          <w:b/>
          <w:sz w:val="22"/>
          <w:szCs w:val="22"/>
          <w:lang w:eastAsia="es-ES"/>
        </w:rPr>
        <w:t>“LA ENTIDAD”</w:t>
      </w:r>
      <w:r w:rsidRPr="00D27A2B">
        <w:rPr>
          <w:rFonts w:ascii="Arial" w:hAnsi="Arial" w:cs="Arial"/>
          <w:sz w:val="22"/>
          <w:szCs w:val="22"/>
          <w:lang w:eastAsia="es-ES"/>
        </w:rPr>
        <w:t xml:space="preserve">, estarán sujetos a la disponibilidad presupuestaria y a las autorizaciones correspondientes, de conformidad con las disposiciones jurídicas aplicables, debiéndose considerar la estacionalidad del gasto y, </w:t>
      </w:r>
      <w:r w:rsidRPr="00D27A2B">
        <w:rPr>
          <w:rFonts w:ascii="Arial" w:hAnsi="Arial" w:cs="Arial"/>
          <w:sz w:val="22"/>
          <w:szCs w:val="22"/>
        </w:rPr>
        <w:t>en su caso, el calendario presupuestario autorizado por la Secretaría de Hacienda y Crédito Público, a través del Sistema Integral de Administración Financiera Federal</w:t>
      </w:r>
      <w:r w:rsidRPr="003638A1">
        <w:rPr>
          <w:rFonts w:ascii="Arial" w:hAnsi="Arial" w:cs="Arial"/>
          <w:sz w:val="22"/>
          <w:szCs w:val="22"/>
        </w:rPr>
        <w:t>.</w:t>
      </w:r>
    </w:p>
    <w:p w:rsidR="002D7207" w:rsidRPr="00D27A2B" w:rsidRDefault="002D7207" w:rsidP="002D7207">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shd w:val="clear" w:color="auto" w:fill="FFFFFF" w:themeFill="background1"/>
          <w:lang w:eastAsia="es-ES"/>
        </w:rPr>
        <w:t xml:space="preserve">Los recursos presupuestarios federales a transferirse con motivo del presente Convenio Específico, se radicarán a través de la Secretaría de </w:t>
      </w:r>
      <w:r>
        <w:rPr>
          <w:rFonts w:ascii="Arial" w:hAnsi="Arial" w:cs="Arial"/>
          <w:sz w:val="22"/>
          <w:szCs w:val="22"/>
          <w:shd w:val="clear" w:color="auto" w:fill="FFFFFF" w:themeFill="background1"/>
          <w:lang w:eastAsia="es-ES"/>
        </w:rPr>
        <w:t xml:space="preserve">Planeación y </w:t>
      </w:r>
      <w:r w:rsidRPr="00D27A2B">
        <w:rPr>
          <w:rFonts w:ascii="Arial" w:hAnsi="Arial" w:cs="Arial"/>
          <w:sz w:val="22"/>
          <w:szCs w:val="22"/>
          <w:shd w:val="clear" w:color="auto" w:fill="FFFFFF" w:themeFill="background1"/>
          <w:lang w:eastAsia="es-ES"/>
        </w:rPr>
        <w:t>Finanzas, en la cuenta bancaria productiva específica que ésta establezca para tal efecto, en forma previa a</w:t>
      </w:r>
      <w:r w:rsidRPr="00D27A2B">
        <w:rPr>
          <w:rFonts w:ascii="Arial" w:hAnsi="Arial" w:cs="Arial"/>
          <w:sz w:val="22"/>
          <w:szCs w:val="22"/>
          <w:lang w:eastAsia="es-ES"/>
        </w:rPr>
        <w:t xml:space="preserve"> la </w:t>
      </w:r>
      <w:r w:rsidRPr="00D27A2B">
        <w:rPr>
          <w:rFonts w:ascii="Arial" w:hAnsi="Arial" w:cs="Arial"/>
          <w:sz w:val="22"/>
          <w:szCs w:val="22"/>
          <w:lang w:eastAsia="es-ES"/>
        </w:rPr>
        <w:lastRenderedPageBreak/>
        <w:t>entrega de los recursos, en la institución de crédito bancaria que la misma determine, informando y remitiendo</w:t>
      </w:r>
      <w:r w:rsidRPr="00D27A2B">
        <w:rPr>
          <w:rFonts w:ascii="Arial" w:hAnsi="Arial" w:cs="Arial"/>
          <w:sz w:val="22"/>
          <w:szCs w:val="22"/>
          <w:lang w:val="es-ES" w:eastAsia="es-ES"/>
        </w:rPr>
        <w:t xml:space="preserve"> invariablemente la documentación que acredite tal situación</w:t>
      </w:r>
      <w:r w:rsidRPr="00D27A2B">
        <w:rPr>
          <w:rFonts w:ascii="Arial" w:hAnsi="Arial" w:cs="Arial"/>
          <w:sz w:val="22"/>
          <w:szCs w:val="22"/>
          <w:lang w:eastAsia="es-ES"/>
        </w:rPr>
        <w:t xml:space="preserve"> a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dentro los quince (15) días hábiles posteriores a su apertura. </w:t>
      </w:r>
    </w:p>
    <w:p w:rsidR="002D7207" w:rsidRPr="00D27A2B" w:rsidRDefault="002D7207" w:rsidP="002D7207">
      <w:pPr>
        <w:spacing w:before="240" w:after="120" w:line="276" w:lineRule="auto"/>
        <w:jc w:val="both"/>
        <w:rPr>
          <w:rFonts w:ascii="Arial" w:hAnsi="Arial" w:cs="Arial"/>
          <w:sz w:val="22"/>
          <w:szCs w:val="22"/>
          <w:lang w:eastAsia="es-ES"/>
        </w:rPr>
      </w:pPr>
      <w:r w:rsidRPr="00D27A2B">
        <w:rPr>
          <w:rFonts w:ascii="Arial" w:hAnsi="Arial" w:cs="Arial"/>
          <w:sz w:val="22"/>
          <w:szCs w:val="22"/>
          <w:shd w:val="clear" w:color="auto" w:fill="FFFFFF" w:themeFill="background1"/>
          <w:lang w:eastAsia="es-ES"/>
        </w:rPr>
        <w:t xml:space="preserve">Una vez radicados los recursos presupuestarios federales en </w:t>
      </w:r>
      <w:r w:rsidRPr="003638A1">
        <w:rPr>
          <w:rFonts w:ascii="Arial" w:hAnsi="Arial" w:cs="Arial"/>
          <w:sz w:val="22"/>
          <w:szCs w:val="22"/>
          <w:shd w:val="clear" w:color="auto" w:fill="FFFFFF" w:themeFill="background1"/>
          <w:lang w:eastAsia="es-ES"/>
        </w:rPr>
        <w:t xml:space="preserve">la Secretaría de </w:t>
      </w:r>
      <w:r>
        <w:rPr>
          <w:rFonts w:ascii="Arial" w:hAnsi="Arial" w:cs="Arial"/>
          <w:sz w:val="22"/>
          <w:szCs w:val="22"/>
          <w:shd w:val="clear" w:color="auto" w:fill="FFFFFF" w:themeFill="background1"/>
          <w:lang w:eastAsia="es-ES"/>
        </w:rPr>
        <w:t xml:space="preserve">Planeación y </w:t>
      </w:r>
      <w:r w:rsidRPr="003638A1">
        <w:rPr>
          <w:rFonts w:ascii="Arial" w:hAnsi="Arial" w:cs="Arial"/>
          <w:sz w:val="22"/>
          <w:szCs w:val="22"/>
          <w:shd w:val="clear" w:color="auto" w:fill="FFFFFF" w:themeFill="background1"/>
          <w:lang w:eastAsia="es-ES"/>
        </w:rPr>
        <w:t xml:space="preserve">Finanzas </w:t>
      </w:r>
      <w:r w:rsidRPr="00D27A2B">
        <w:rPr>
          <w:rFonts w:ascii="Arial" w:hAnsi="Arial" w:cs="Arial"/>
          <w:sz w:val="22"/>
          <w:szCs w:val="22"/>
          <w:lang w:eastAsia="es-ES"/>
        </w:rPr>
        <w:t xml:space="preserve">de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 ésta se obliga a transferir los recursos a que se refiere esta Cláusula</w:t>
      </w:r>
      <w:r>
        <w:rPr>
          <w:rFonts w:ascii="Arial" w:hAnsi="Arial" w:cs="Arial"/>
          <w:sz w:val="22"/>
          <w:szCs w:val="22"/>
          <w:lang w:eastAsia="es-ES"/>
        </w:rPr>
        <w:t xml:space="preserve"> a los Servicios de Salud del Estado de Colima</w:t>
      </w:r>
      <w:r w:rsidRPr="00D27A2B">
        <w:rPr>
          <w:rFonts w:ascii="Arial" w:hAnsi="Arial" w:cs="Arial"/>
          <w:sz w:val="22"/>
          <w:szCs w:val="22"/>
          <w:lang w:eastAsia="es-ES"/>
        </w:rPr>
        <w:t xml:space="preserve">, que tendrá el carácter de </w:t>
      </w:r>
      <w:r w:rsidRPr="003638A1">
        <w:rPr>
          <w:rFonts w:ascii="Arial" w:hAnsi="Arial" w:cs="Arial"/>
          <w:b/>
          <w:sz w:val="22"/>
          <w:szCs w:val="22"/>
          <w:lang w:eastAsia="es-ES"/>
        </w:rPr>
        <w:t>“</w:t>
      </w:r>
      <w:r w:rsidRPr="00D27A2B">
        <w:rPr>
          <w:rFonts w:ascii="Arial" w:hAnsi="Arial" w:cs="Arial"/>
          <w:b/>
          <w:sz w:val="22"/>
          <w:szCs w:val="22"/>
          <w:lang w:eastAsia="es-ES"/>
        </w:rPr>
        <w:t>UNIDAD EJECUTORA”</w:t>
      </w:r>
      <w:r w:rsidRPr="00D27A2B">
        <w:rPr>
          <w:rFonts w:ascii="Arial" w:hAnsi="Arial" w:cs="Arial"/>
          <w:sz w:val="22"/>
          <w:szCs w:val="22"/>
          <w:lang w:eastAsia="es-ES"/>
        </w:rPr>
        <w:t>,</w:t>
      </w:r>
      <w:r w:rsidRPr="00D27A2B">
        <w:rPr>
          <w:rFonts w:ascii="Arial" w:hAnsi="Arial" w:cs="Arial"/>
          <w:b/>
          <w:sz w:val="22"/>
          <w:szCs w:val="22"/>
          <w:lang w:eastAsia="es-ES"/>
        </w:rPr>
        <w:t xml:space="preserve"> </w:t>
      </w:r>
      <w:r w:rsidRPr="00D27A2B">
        <w:rPr>
          <w:rFonts w:ascii="Arial" w:hAnsi="Arial" w:cs="Arial"/>
          <w:sz w:val="22"/>
          <w:szCs w:val="22"/>
          <w:shd w:val="clear" w:color="auto" w:fill="FFFFFF"/>
          <w:lang w:eastAsia="es-ES"/>
        </w:rPr>
        <w:t>junto con los rendimientos financieros que se generen, en</w:t>
      </w:r>
      <w:r w:rsidRPr="00D27A2B">
        <w:rPr>
          <w:rFonts w:ascii="Arial" w:hAnsi="Arial" w:cs="Arial"/>
          <w:sz w:val="22"/>
          <w:szCs w:val="22"/>
          <w:lang w:eastAsia="es-ES"/>
        </w:rPr>
        <w:t xml:space="preserve"> un plazo no mayor a </w:t>
      </w:r>
      <w:r>
        <w:rPr>
          <w:rFonts w:ascii="Arial" w:hAnsi="Arial" w:cs="Arial"/>
          <w:sz w:val="22"/>
          <w:szCs w:val="22"/>
          <w:lang w:eastAsia="es-ES"/>
        </w:rPr>
        <w:t>cinco</w:t>
      </w:r>
      <w:r w:rsidRPr="00D27A2B">
        <w:rPr>
          <w:rFonts w:ascii="Arial" w:hAnsi="Arial" w:cs="Arial"/>
          <w:sz w:val="22"/>
          <w:szCs w:val="22"/>
          <w:lang w:eastAsia="es-ES"/>
        </w:rPr>
        <w:t xml:space="preserve"> (5) días hábiles, contados a partir de que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le radique dichos recursos, de conformidad con presente instrumento jurídico.</w:t>
      </w:r>
    </w:p>
    <w:p w:rsidR="002D7207" w:rsidRPr="003638A1" w:rsidRDefault="002D7207" w:rsidP="002D7207">
      <w:pPr>
        <w:spacing w:before="240" w:after="120" w:line="276" w:lineRule="auto"/>
        <w:jc w:val="both"/>
        <w:rPr>
          <w:rFonts w:ascii="Arial" w:hAnsi="Arial" w:cs="Arial"/>
          <w:sz w:val="22"/>
          <w:szCs w:val="22"/>
          <w:lang w:eastAsia="es-ES"/>
        </w:rPr>
      </w:pPr>
      <w:r w:rsidRPr="003638A1">
        <w:rPr>
          <w:rFonts w:ascii="Arial" w:hAnsi="Arial" w:cs="Arial"/>
          <w:sz w:val="22"/>
          <w:szCs w:val="22"/>
          <w:lang w:eastAsia="es-ES"/>
        </w:rPr>
        <w:t xml:space="preserve">La </w:t>
      </w:r>
      <w:r w:rsidRPr="003638A1">
        <w:rPr>
          <w:rFonts w:ascii="Arial" w:hAnsi="Arial" w:cs="Arial"/>
          <w:b/>
          <w:sz w:val="22"/>
          <w:szCs w:val="22"/>
          <w:lang w:eastAsia="es-ES"/>
        </w:rPr>
        <w:t>“UNIDAD EJECUTORA”</w:t>
      </w:r>
      <w:r w:rsidRPr="003638A1">
        <w:rPr>
          <w:rFonts w:ascii="Arial" w:hAnsi="Arial" w:cs="Arial"/>
          <w:sz w:val="22"/>
          <w:szCs w:val="22"/>
          <w:lang w:eastAsia="es-ES"/>
        </w:rPr>
        <w:t xml:space="preserve"> deberá, previamente a la transferencia de los recurso</w:t>
      </w:r>
      <w:r>
        <w:rPr>
          <w:rFonts w:ascii="Arial" w:hAnsi="Arial" w:cs="Arial"/>
          <w:sz w:val="22"/>
          <w:szCs w:val="22"/>
          <w:lang w:eastAsia="es-ES"/>
        </w:rPr>
        <w:t>s</w:t>
      </w:r>
      <w:r w:rsidRPr="003638A1">
        <w:rPr>
          <w:rFonts w:ascii="Arial" w:hAnsi="Arial" w:cs="Arial"/>
          <w:sz w:val="22"/>
          <w:szCs w:val="22"/>
          <w:lang w:eastAsia="es-ES"/>
        </w:rPr>
        <w:t xml:space="preserve"> por parte de la Secretaría de </w:t>
      </w:r>
      <w:r>
        <w:rPr>
          <w:rFonts w:ascii="Arial" w:hAnsi="Arial" w:cs="Arial"/>
          <w:sz w:val="22"/>
          <w:szCs w:val="22"/>
          <w:lang w:eastAsia="es-ES"/>
        </w:rPr>
        <w:t xml:space="preserve">Planeación y </w:t>
      </w:r>
      <w:r w:rsidRPr="003638A1">
        <w:rPr>
          <w:rFonts w:ascii="Arial" w:hAnsi="Arial" w:cs="Arial"/>
          <w:sz w:val="22"/>
          <w:szCs w:val="22"/>
          <w:lang w:eastAsia="es-ES"/>
        </w:rPr>
        <w:t>Finanzas, abrir una cuenta bancaria productiva, única y específica para este Convenio.</w:t>
      </w:r>
    </w:p>
    <w:p w:rsidR="002D7207" w:rsidRPr="00D27A2B" w:rsidRDefault="002D7207" w:rsidP="002D7207">
      <w:p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La </w:t>
      </w:r>
      <w:r w:rsidRPr="00D27A2B">
        <w:rPr>
          <w:rFonts w:ascii="Arial" w:hAnsi="Arial" w:cs="Arial"/>
          <w:b/>
          <w:sz w:val="22"/>
          <w:szCs w:val="22"/>
          <w:lang w:eastAsia="es-ES"/>
        </w:rPr>
        <w:t>“UNIDAD EJECUTORA”</w:t>
      </w:r>
      <w:r w:rsidRPr="00D27A2B">
        <w:rPr>
          <w:rFonts w:ascii="Arial" w:hAnsi="Arial" w:cs="Arial"/>
          <w:sz w:val="22"/>
          <w:szCs w:val="22"/>
          <w:lang w:eastAsia="es-ES"/>
        </w:rPr>
        <w:t xml:space="preserve">, deberá informar mediante oficio a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a través de la </w:t>
      </w:r>
      <w:r w:rsidRPr="00D27A2B">
        <w:rPr>
          <w:rFonts w:ascii="Arial" w:hAnsi="Arial" w:cs="Arial"/>
          <w:b/>
          <w:sz w:val="22"/>
          <w:szCs w:val="22"/>
          <w:lang w:eastAsia="es-ES"/>
        </w:rPr>
        <w:t>“CONADIC”</w:t>
      </w:r>
      <w:r w:rsidRPr="00D27A2B">
        <w:rPr>
          <w:rFonts w:ascii="Arial" w:hAnsi="Arial" w:cs="Arial"/>
          <w:sz w:val="22"/>
          <w:szCs w:val="22"/>
          <w:lang w:eastAsia="es-ES"/>
        </w:rPr>
        <w:t>, dentro de los cinco (5) días hábiles siguientes a aquél en que le sean transferidos los recursos presupuestarios federales antes mencionados, el monto, la fecha y el importe de los rendimientos generados que le hayan sido transferidos, debiendo remitir documento en el que se haga constar el acuse de recibo respectivo, al que deberá anexarse copia del estado de cuenta bancario que así lo acredite.</w:t>
      </w:r>
    </w:p>
    <w:p w:rsidR="002D7207" w:rsidRPr="00D27A2B" w:rsidRDefault="002D7207" w:rsidP="002D7207">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Los recursos presupuestarios federales ministrados, que después de radicados en </w:t>
      </w:r>
      <w:r w:rsidRPr="00D27A2B">
        <w:rPr>
          <w:rFonts w:ascii="Arial" w:hAnsi="Arial" w:cs="Arial"/>
          <w:sz w:val="22"/>
          <w:szCs w:val="22"/>
          <w:shd w:val="clear" w:color="auto" w:fill="FFFFFF" w:themeFill="background1"/>
          <w:lang w:eastAsia="es-ES"/>
        </w:rPr>
        <w:t xml:space="preserve">la </w:t>
      </w:r>
      <w:r w:rsidRPr="003638A1">
        <w:rPr>
          <w:rFonts w:ascii="Arial" w:hAnsi="Arial" w:cs="Arial"/>
          <w:sz w:val="22"/>
          <w:szCs w:val="22"/>
          <w:lang w:eastAsia="es-ES"/>
        </w:rPr>
        <w:t xml:space="preserve">Secretaría de </w:t>
      </w:r>
      <w:r>
        <w:rPr>
          <w:rFonts w:ascii="Arial" w:hAnsi="Arial" w:cs="Arial"/>
          <w:sz w:val="22"/>
          <w:szCs w:val="22"/>
          <w:lang w:eastAsia="es-ES"/>
        </w:rPr>
        <w:t xml:space="preserve">Planeación y </w:t>
      </w:r>
      <w:r w:rsidRPr="003638A1">
        <w:rPr>
          <w:rFonts w:ascii="Arial" w:hAnsi="Arial" w:cs="Arial"/>
          <w:sz w:val="22"/>
          <w:szCs w:val="22"/>
          <w:lang w:eastAsia="es-ES"/>
        </w:rPr>
        <w:t xml:space="preserve">Finanzas </w:t>
      </w:r>
      <w:r w:rsidRPr="00D27A2B">
        <w:rPr>
          <w:rFonts w:ascii="Arial" w:hAnsi="Arial" w:cs="Arial"/>
          <w:sz w:val="22"/>
          <w:szCs w:val="22"/>
          <w:lang w:eastAsia="es-ES"/>
        </w:rPr>
        <w:t xml:space="preserve">de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 xml:space="preserve">, no hayan sido ministrados a la </w:t>
      </w:r>
      <w:r w:rsidRPr="00D27A2B">
        <w:rPr>
          <w:rFonts w:ascii="Arial" w:hAnsi="Arial" w:cs="Arial"/>
          <w:b/>
          <w:sz w:val="22"/>
          <w:szCs w:val="22"/>
          <w:lang w:eastAsia="es-ES"/>
        </w:rPr>
        <w:t>“UNIDAD EJECUTORA”</w:t>
      </w:r>
      <w:r w:rsidRPr="00D27A2B">
        <w:rPr>
          <w:rFonts w:ascii="Arial" w:hAnsi="Arial" w:cs="Arial"/>
          <w:sz w:val="22"/>
          <w:szCs w:val="22"/>
          <w:lang w:eastAsia="es-ES"/>
        </w:rPr>
        <w:t xml:space="preserve">, o que una vez ministrados a esta última, no sean ejercidos en los términos de este Convenio, serán considerados por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como recursos ociosos, debiendo la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 xml:space="preserve"> proceder a su reintegro junto con sus rendimientos financieros a la</w:t>
      </w:r>
      <w:r>
        <w:rPr>
          <w:rFonts w:ascii="Arial" w:hAnsi="Arial" w:cs="Arial"/>
          <w:sz w:val="22"/>
          <w:szCs w:val="22"/>
          <w:lang w:eastAsia="es-ES"/>
        </w:rPr>
        <w:t xml:space="preserve"> </w:t>
      </w:r>
      <w:r w:rsidRPr="00D27A2B">
        <w:rPr>
          <w:rFonts w:ascii="Arial" w:hAnsi="Arial" w:cs="Arial"/>
          <w:sz w:val="22"/>
          <w:szCs w:val="22"/>
          <w:lang w:eastAsia="es-ES"/>
        </w:rPr>
        <w:t xml:space="preserve">Tesorería de la Federación), dentro de los quince 15 días naturales siguientes en que lo requiera </w:t>
      </w:r>
      <w:r w:rsidRPr="00D27A2B">
        <w:rPr>
          <w:rFonts w:ascii="Arial" w:hAnsi="Arial" w:cs="Arial"/>
          <w:b/>
          <w:sz w:val="22"/>
          <w:szCs w:val="22"/>
          <w:lang w:eastAsia="es-ES"/>
        </w:rPr>
        <w:t>“LA SECRETARÍA”</w:t>
      </w:r>
      <w:r w:rsidRPr="00D27A2B">
        <w:rPr>
          <w:rFonts w:ascii="Arial" w:hAnsi="Arial" w:cs="Arial"/>
          <w:sz w:val="22"/>
          <w:szCs w:val="22"/>
          <w:lang w:eastAsia="es-ES"/>
        </w:rPr>
        <w:t>.</w:t>
      </w:r>
    </w:p>
    <w:p w:rsidR="002D7207" w:rsidRPr="00D27A2B" w:rsidRDefault="002D7207" w:rsidP="002D7207">
      <w:pPr>
        <w:widowControl w:val="0"/>
        <w:autoSpaceDN w:val="0"/>
        <w:adjustRightInd w:val="0"/>
        <w:spacing w:before="240" w:after="120" w:line="276" w:lineRule="auto"/>
        <w:jc w:val="both"/>
        <w:rPr>
          <w:rFonts w:ascii="Arial" w:hAnsi="Arial" w:cs="Arial"/>
          <w:color w:val="000000" w:themeColor="text1"/>
          <w:sz w:val="22"/>
          <w:szCs w:val="22"/>
          <w:lang w:eastAsia="es-ES"/>
        </w:rPr>
      </w:pPr>
      <w:r w:rsidRPr="00D27A2B">
        <w:rPr>
          <w:rFonts w:ascii="Arial" w:hAnsi="Arial" w:cs="Arial"/>
          <w:sz w:val="22"/>
          <w:szCs w:val="22"/>
          <w:lang w:eastAsia="es-ES"/>
        </w:rPr>
        <w:t>Los recursos federales que se transfieran en los términos de este Convenio no pierden su carácter federal, por lo que su asignación, ejercicio, ejecución y comprobación deberán sujetarse a las disposiciones jurídicas federales aplicables.</w:t>
      </w:r>
    </w:p>
    <w:p w:rsidR="002D7207" w:rsidRPr="00D27A2B" w:rsidRDefault="002D7207" w:rsidP="002D7207">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w:t>
      </w:r>
      <w:r w:rsidRPr="00D27A2B">
        <w:rPr>
          <w:rFonts w:ascii="Arial" w:hAnsi="Arial" w:cs="Arial"/>
          <w:b/>
          <w:sz w:val="22"/>
          <w:szCs w:val="22"/>
          <w:lang w:eastAsia="es-ES"/>
        </w:rPr>
        <w:t>LAS PARTES</w:t>
      </w:r>
      <w:r w:rsidRPr="00D27A2B">
        <w:rPr>
          <w:rFonts w:ascii="Arial" w:hAnsi="Arial" w:cs="Arial"/>
          <w:sz w:val="22"/>
          <w:szCs w:val="22"/>
          <w:lang w:eastAsia="es-ES"/>
        </w:rPr>
        <w:t>” convienen expresamente que los recursos presupuestarios federales otorgados en el presente Convenio Específico, no son susceptibles de presupuestarse en los ejercicios fiscales siguientes, por lo que no implica el compromiso de ministraciones posteriores en el ejercicio en curso, ni en ejercicios fiscales subsecuentes con cargo al Ejecutivo Federal para el pago de cualquier otro gasto administrativo o de operación vinculado con el objeto del mismo.</w:t>
      </w:r>
    </w:p>
    <w:p w:rsidR="002D7207" w:rsidRPr="00D27A2B" w:rsidRDefault="002D7207" w:rsidP="002D7207">
      <w:pPr>
        <w:widowControl w:val="0"/>
        <w:autoSpaceDN w:val="0"/>
        <w:adjustRightInd w:val="0"/>
        <w:spacing w:before="240" w:after="120" w:line="276" w:lineRule="auto"/>
        <w:jc w:val="both"/>
        <w:rPr>
          <w:rFonts w:ascii="Arial" w:hAnsi="Arial" w:cs="Arial"/>
          <w:sz w:val="22"/>
          <w:szCs w:val="22"/>
          <w:lang w:val="es-ES" w:eastAsia="es-ES"/>
        </w:rPr>
      </w:pPr>
      <w:r w:rsidRPr="00D27A2B">
        <w:rPr>
          <w:rFonts w:ascii="Arial" w:hAnsi="Arial" w:cs="Arial"/>
          <w:b/>
          <w:sz w:val="22"/>
          <w:szCs w:val="22"/>
          <w:lang w:eastAsia="es-ES"/>
        </w:rPr>
        <w:t>TERCERA. VERIFICACIÓN DEL DESTINO DE LOS RECURSOS FEDERALES</w:t>
      </w:r>
      <w:r w:rsidRPr="003638A1">
        <w:rPr>
          <w:rFonts w:ascii="Arial" w:hAnsi="Arial" w:cs="Arial"/>
          <w:sz w:val="22"/>
          <w:szCs w:val="22"/>
          <w:lang w:eastAsia="es-ES"/>
        </w:rPr>
        <w:t>.-</w:t>
      </w:r>
      <w:r w:rsidRPr="00D27A2B">
        <w:rPr>
          <w:rFonts w:ascii="Arial" w:hAnsi="Arial" w:cs="Arial"/>
          <w:b/>
          <w:sz w:val="22"/>
          <w:szCs w:val="22"/>
          <w:lang w:eastAsia="es-ES"/>
        </w:rPr>
        <w:t xml:space="preserve"> </w:t>
      </w:r>
      <w:r w:rsidRPr="00D27A2B">
        <w:rPr>
          <w:rFonts w:ascii="Arial" w:hAnsi="Arial" w:cs="Arial"/>
          <w:sz w:val="22"/>
          <w:szCs w:val="22"/>
          <w:lang w:val="es-ES" w:eastAsia="es-ES"/>
        </w:rPr>
        <w:t xml:space="preserve">Para asegurar la transparencia en la aplicación y comprobación de los recursos federales transferidos, </w:t>
      </w:r>
      <w:r w:rsidRPr="00D27A2B">
        <w:rPr>
          <w:rFonts w:ascii="Arial" w:hAnsi="Arial" w:cs="Arial"/>
          <w:b/>
          <w:sz w:val="22"/>
          <w:szCs w:val="22"/>
          <w:lang w:eastAsia="es-ES"/>
        </w:rPr>
        <w:t>“</w:t>
      </w:r>
      <w:r w:rsidRPr="00D27A2B">
        <w:rPr>
          <w:rFonts w:ascii="Arial" w:hAnsi="Arial" w:cs="Arial"/>
          <w:b/>
          <w:sz w:val="22"/>
          <w:szCs w:val="22"/>
          <w:lang w:val="es-ES" w:eastAsia="es-ES"/>
        </w:rPr>
        <w:t xml:space="preserve">LAS PARTES” </w:t>
      </w:r>
      <w:r w:rsidRPr="00D27A2B">
        <w:rPr>
          <w:rFonts w:ascii="Arial" w:hAnsi="Arial" w:cs="Arial"/>
          <w:sz w:val="22"/>
          <w:szCs w:val="22"/>
          <w:lang w:val="es-ES" w:eastAsia="es-ES"/>
        </w:rPr>
        <w:t>se obligan a sujetarse a lo siguiente:</w:t>
      </w:r>
    </w:p>
    <w:p w:rsidR="002D7207" w:rsidRPr="00D27A2B" w:rsidRDefault="002D7207" w:rsidP="002D7207">
      <w:pPr>
        <w:numPr>
          <w:ilvl w:val="0"/>
          <w:numId w:val="43"/>
        </w:numPr>
        <w:spacing w:line="276" w:lineRule="auto"/>
        <w:ind w:left="426"/>
        <w:jc w:val="both"/>
        <w:rPr>
          <w:rFonts w:ascii="Arial" w:hAnsi="Arial" w:cs="Arial"/>
          <w:sz w:val="22"/>
          <w:szCs w:val="22"/>
        </w:rPr>
      </w:pPr>
      <w:r w:rsidRPr="00D27A2B">
        <w:rPr>
          <w:rFonts w:ascii="Arial" w:hAnsi="Arial" w:cs="Arial"/>
          <w:b/>
          <w:sz w:val="22"/>
          <w:szCs w:val="22"/>
        </w:rPr>
        <w:t>“LA SECRETARÍA”</w:t>
      </w:r>
      <w:r w:rsidRPr="00D27A2B">
        <w:rPr>
          <w:rFonts w:ascii="Arial" w:hAnsi="Arial" w:cs="Arial"/>
          <w:sz w:val="22"/>
          <w:szCs w:val="22"/>
        </w:rPr>
        <w:t xml:space="preserve"> verificará, por conducto de la </w:t>
      </w:r>
      <w:r w:rsidRPr="00D27A2B">
        <w:rPr>
          <w:rFonts w:ascii="Arial" w:hAnsi="Arial" w:cs="Arial"/>
          <w:b/>
          <w:sz w:val="22"/>
          <w:szCs w:val="22"/>
        </w:rPr>
        <w:t>“CONADIC”</w:t>
      </w:r>
      <w:r w:rsidRPr="003638A1">
        <w:rPr>
          <w:rFonts w:ascii="Arial" w:hAnsi="Arial" w:cs="Arial"/>
          <w:sz w:val="22"/>
          <w:szCs w:val="22"/>
        </w:rPr>
        <w:t>,</w:t>
      </w:r>
      <w:r w:rsidRPr="00D27A2B">
        <w:rPr>
          <w:rFonts w:ascii="Arial" w:hAnsi="Arial" w:cs="Arial"/>
          <w:b/>
          <w:sz w:val="22"/>
          <w:szCs w:val="22"/>
        </w:rPr>
        <w:t xml:space="preserve"> </w:t>
      </w:r>
      <w:r w:rsidRPr="00D27A2B">
        <w:rPr>
          <w:rFonts w:ascii="Arial" w:hAnsi="Arial" w:cs="Arial"/>
          <w:sz w:val="22"/>
          <w:szCs w:val="22"/>
        </w:rPr>
        <w:t xml:space="preserve">unidad responsable de </w:t>
      </w:r>
      <w:r w:rsidRPr="00D27A2B">
        <w:rPr>
          <w:rFonts w:ascii="Arial" w:hAnsi="Arial" w:cs="Arial"/>
          <w:b/>
          <w:sz w:val="22"/>
          <w:szCs w:val="22"/>
        </w:rPr>
        <w:t>“EL PROGRAMA”</w:t>
      </w:r>
      <w:r w:rsidRPr="00D27A2B">
        <w:rPr>
          <w:rFonts w:ascii="Arial" w:hAnsi="Arial" w:cs="Arial"/>
          <w:sz w:val="22"/>
          <w:szCs w:val="22"/>
        </w:rPr>
        <w:t xml:space="preserve">, dentro del marco de sus atribuciones y a través de los </w:t>
      </w:r>
      <w:r w:rsidRPr="00D27A2B">
        <w:rPr>
          <w:rFonts w:ascii="Arial" w:hAnsi="Arial" w:cs="Arial"/>
          <w:sz w:val="22"/>
          <w:szCs w:val="22"/>
        </w:rPr>
        <w:lastRenderedPageBreak/>
        <w:t xml:space="preserve">mecanismos que implemente para tal fin, que los recursos presupuestarios federales señalados en la Cláusula Segunda del presente Convenio Específico sean destinados por </w:t>
      </w:r>
      <w:r w:rsidRPr="00D27A2B">
        <w:rPr>
          <w:rFonts w:ascii="Arial" w:hAnsi="Arial" w:cs="Arial"/>
          <w:b/>
          <w:sz w:val="22"/>
          <w:szCs w:val="22"/>
        </w:rPr>
        <w:t>“LA ENTIDAD”</w:t>
      </w:r>
      <w:r w:rsidRPr="00D27A2B">
        <w:rPr>
          <w:rFonts w:ascii="Arial" w:hAnsi="Arial" w:cs="Arial"/>
          <w:sz w:val="22"/>
          <w:szCs w:val="22"/>
        </w:rPr>
        <w:t xml:space="preserve">, </w:t>
      </w:r>
      <w:r w:rsidRPr="00D27A2B">
        <w:rPr>
          <w:rFonts w:ascii="Arial" w:hAnsi="Arial" w:cs="Arial"/>
          <w:color w:val="000000"/>
          <w:sz w:val="22"/>
          <w:szCs w:val="22"/>
        </w:rPr>
        <w:t xml:space="preserve">de manera exclusiva </w:t>
      </w:r>
      <w:r w:rsidRPr="00D27A2B">
        <w:rPr>
          <w:rFonts w:ascii="Arial" w:hAnsi="Arial" w:cs="Arial"/>
          <w:sz w:val="22"/>
          <w:szCs w:val="22"/>
        </w:rPr>
        <w:t xml:space="preserve">a realización de las acciones en Materia de Prevención y Tratamiento de las Adicciones que esta última lleve a cabo para apoyar la debida instrumentación de </w:t>
      </w:r>
      <w:r w:rsidRPr="00D27A2B">
        <w:rPr>
          <w:rFonts w:ascii="Arial" w:hAnsi="Arial" w:cs="Arial"/>
          <w:b/>
          <w:sz w:val="22"/>
          <w:szCs w:val="22"/>
        </w:rPr>
        <w:t>“EL PROGRAMA”</w:t>
      </w:r>
      <w:r w:rsidRPr="00D27A2B">
        <w:rPr>
          <w:rFonts w:ascii="Arial" w:hAnsi="Arial" w:cs="Arial"/>
          <w:sz w:val="22"/>
          <w:szCs w:val="22"/>
        </w:rPr>
        <w:t>, sin perjuicio de las atribuciones que en la materia correspondan a otras instancias competentes del Ejecutivo Federal.</w:t>
      </w:r>
    </w:p>
    <w:p w:rsidR="002D7207" w:rsidRPr="00D27A2B" w:rsidRDefault="002D7207" w:rsidP="002D7207">
      <w:pPr>
        <w:numPr>
          <w:ilvl w:val="0"/>
          <w:numId w:val="43"/>
        </w:numPr>
        <w:shd w:val="clear" w:color="auto" w:fill="FFFFFF" w:themeFill="background1"/>
        <w:spacing w:before="240" w:after="120" w:line="276" w:lineRule="auto"/>
        <w:ind w:left="426" w:hanging="426"/>
        <w:jc w:val="both"/>
        <w:rPr>
          <w:rFonts w:ascii="Arial" w:hAnsi="Arial" w:cs="Arial"/>
          <w:sz w:val="22"/>
          <w:szCs w:val="22"/>
          <w:lang w:eastAsia="es-ES"/>
        </w:rPr>
      </w:pPr>
      <w:r w:rsidRPr="00D27A2B">
        <w:rPr>
          <w:rFonts w:ascii="Arial" w:hAnsi="Arial" w:cs="Arial"/>
          <w:b/>
          <w:sz w:val="22"/>
          <w:szCs w:val="22"/>
        </w:rPr>
        <w:t>“LA SECRETARÍA”</w:t>
      </w:r>
      <w:r w:rsidRPr="00D27A2B">
        <w:rPr>
          <w:rFonts w:ascii="Arial" w:hAnsi="Arial" w:cs="Arial"/>
          <w:sz w:val="22"/>
          <w:szCs w:val="22"/>
        </w:rPr>
        <w:t xml:space="preserve"> se abstendrá</w:t>
      </w:r>
      <w:r w:rsidRPr="00D27A2B">
        <w:rPr>
          <w:rFonts w:ascii="Arial" w:hAnsi="Arial" w:cs="Arial"/>
          <w:spacing w:val="2"/>
          <w:sz w:val="22"/>
          <w:szCs w:val="22"/>
        </w:rPr>
        <w:t xml:space="preserve"> de intervenir en el procedimiento de asignación de los contratos o de cualquier otro instrumento jurídico que formalice </w:t>
      </w:r>
      <w:r>
        <w:rPr>
          <w:rFonts w:ascii="Arial" w:hAnsi="Arial" w:cs="Arial"/>
          <w:b/>
          <w:spacing w:val="2"/>
          <w:sz w:val="22"/>
          <w:szCs w:val="22"/>
        </w:rPr>
        <w:t>“L</w:t>
      </w:r>
      <w:r w:rsidRPr="00D27A2B">
        <w:rPr>
          <w:rFonts w:ascii="Arial" w:hAnsi="Arial" w:cs="Arial"/>
          <w:b/>
          <w:spacing w:val="2"/>
          <w:sz w:val="22"/>
          <w:szCs w:val="22"/>
        </w:rPr>
        <w:t>A ENTIDAD</w:t>
      </w:r>
      <w:r>
        <w:rPr>
          <w:rFonts w:ascii="Arial" w:hAnsi="Arial" w:cs="Arial"/>
          <w:b/>
          <w:spacing w:val="2"/>
          <w:sz w:val="22"/>
          <w:szCs w:val="22"/>
        </w:rPr>
        <w:t>”</w:t>
      </w:r>
      <w:r w:rsidRPr="00D27A2B">
        <w:rPr>
          <w:rFonts w:ascii="Arial" w:hAnsi="Arial" w:cs="Arial"/>
          <w:spacing w:val="2"/>
          <w:sz w:val="22"/>
          <w:szCs w:val="22"/>
        </w:rPr>
        <w:t xml:space="preserve">, para cumplir con el objeto del presente instrumento jurídico, sin interferir de forma alguna en el procedimiento y, en su caso, mecanismo de supervisión externo que defina </w:t>
      </w:r>
      <w:r>
        <w:rPr>
          <w:rFonts w:ascii="Arial" w:hAnsi="Arial" w:cs="Arial"/>
          <w:b/>
          <w:spacing w:val="2"/>
          <w:sz w:val="22"/>
          <w:szCs w:val="22"/>
        </w:rPr>
        <w:t>“L</w:t>
      </w:r>
      <w:r w:rsidRPr="00D27A2B">
        <w:rPr>
          <w:rFonts w:ascii="Arial" w:hAnsi="Arial" w:cs="Arial"/>
          <w:b/>
          <w:spacing w:val="2"/>
          <w:sz w:val="22"/>
          <w:szCs w:val="22"/>
        </w:rPr>
        <w:t>A ENTIDAD</w:t>
      </w:r>
      <w:r>
        <w:rPr>
          <w:rFonts w:ascii="Arial" w:hAnsi="Arial" w:cs="Arial"/>
          <w:b/>
          <w:spacing w:val="2"/>
          <w:sz w:val="22"/>
          <w:szCs w:val="22"/>
        </w:rPr>
        <w:t>”</w:t>
      </w:r>
      <w:r w:rsidRPr="00D27A2B">
        <w:rPr>
          <w:rFonts w:ascii="Arial" w:hAnsi="Arial" w:cs="Arial"/>
          <w:spacing w:val="2"/>
          <w:sz w:val="22"/>
          <w:szCs w:val="22"/>
        </w:rPr>
        <w:t xml:space="preserve"> durante la aplicación de los recursos presupuestarios federales destinados a su ejecución y demás actividades que se realicen para el cumplimiento de las condiciones técnicas, económicas, de tiempo, de cantidad y de calidad contratadas a través de </w:t>
      </w:r>
      <w:r>
        <w:rPr>
          <w:rFonts w:ascii="Arial" w:hAnsi="Arial" w:cs="Arial"/>
          <w:b/>
          <w:spacing w:val="2"/>
          <w:sz w:val="22"/>
          <w:szCs w:val="22"/>
        </w:rPr>
        <w:t>“L</w:t>
      </w:r>
      <w:r w:rsidRPr="00D27A2B">
        <w:rPr>
          <w:rFonts w:ascii="Arial" w:hAnsi="Arial" w:cs="Arial"/>
          <w:b/>
          <w:spacing w:val="2"/>
          <w:sz w:val="22"/>
          <w:szCs w:val="22"/>
        </w:rPr>
        <w:t>A ENTIDAD</w:t>
      </w:r>
      <w:r>
        <w:rPr>
          <w:rFonts w:ascii="Arial" w:hAnsi="Arial" w:cs="Arial"/>
          <w:b/>
          <w:spacing w:val="2"/>
          <w:sz w:val="22"/>
          <w:szCs w:val="22"/>
        </w:rPr>
        <w:t>”</w:t>
      </w:r>
      <w:r w:rsidRPr="00D27A2B">
        <w:rPr>
          <w:rFonts w:ascii="Arial" w:hAnsi="Arial" w:cs="Arial"/>
          <w:spacing w:val="2"/>
          <w:sz w:val="22"/>
          <w:szCs w:val="22"/>
        </w:rPr>
        <w:t>.</w:t>
      </w:r>
    </w:p>
    <w:p w:rsidR="002D7207" w:rsidRPr="00D27A2B" w:rsidRDefault="002D7207" w:rsidP="002D7207">
      <w:pPr>
        <w:numPr>
          <w:ilvl w:val="0"/>
          <w:numId w:val="43"/>
        </w:numPr>
        <w:shd w:val="clear" w:color="auto" w:fill="FFFFFF" w:themeFill="background1"/>
        <w:spacing w:before="240" w:after="120" w:line="276" w:lineRule="auto"/>
        <w:ind w:left="426" w:hanging="426"/>
        <w:jc w:val="both"/>
        <w:rPr>
          <w:rFonts w:ascii="Arial" w:hAnsi="Arial" w:cs="Arial"/>
          <w:sz w:val="22"/>
          <w:szCs w:val="22"/>
          <w:lang w:eastAsia="es-ES"/>
        </w:rPr>
      </w:pPr>
      <w:r w:rsidRPr="00D27A2B">
        <w:rPr>
          <w:rFonts w:ascii="Arial" w:hAnsi="Arial" w:cs="Arial"/>
          <w:b/>
          <w:sz w:val="22"/>
          <w:szCs w:val="22"/>
          <w:lang w:eastAsia="es-ES"/>
        </w:rPr>
        <w:t>"LA ENTIDAD"</w:t>
      </w:r>
      <w:r w:rsidRPr="00D27A2B">
        <w:rPr>
          <w:rFonts w:ascii="Arial" w:hAnsi="Arial" w:cs="Arial"/>
          <w:sz w:val="22"/>
          <w:szCs w:val="22"/>
          <w:lang w:eastAsia="es-ES"/>
        </w:rPr>
        <w:t xml:space="preserve">, dentro de los primeros quince (15) días hábiles siguientes al término de cada trimestre que se reporte, enviará a la </w:t>
      </w:r>
      <w:r w:rsidRPr="00D27A2B">
        <w:rPr>
          <w:rFonts w:ascii="Arial" w:hAnsi="Arial" w:cs="Arial"/>
          <w:b/>
          <w:sz w:val="22"/>
          <w:szCs w:val="22"/>
          <w:lang w:eastAsia="es-ES"/>
        </w:rPr>
        <w:t>“CONADIC”</w:t>
      </w:r>
      <w:r w:rsidRPr="00D27A2B">
        <w:rPr>
          <w:rFonts w:ascii="Arial" w:hAnsi="Arial" w:cs="Arial"/>
          <w:sz w:val="22"/>
          <w:szCs w:val="22"/>
          <w:lang w:eastAsia="es-ES"/>
        </w:rPr>
        <w:t xml:space="preserve"> el informe de actividades por escrito de los avances en el cumplimiento del objeto del presente instrumento jurídico, el reporte </w:t>
      </w:r>
      <w:r w:rsidRPr="00D27A2B">
        <w:rPr>
          <w:rFonts w:ascii="Arial" w:hAnsi="Arial" w:cs="Arial"/>
          <w:sz w:val="22"/>
          <w:szCs w:val="22"/>
          <w:shd w:val="clear" w:color="auto" w:fill="FFFFFF"/>
          <w:lang w:eastAsia="es-ES"/>
        </w:rPr>
        <w:t>sobre la aplicación, destino y resultados obtenidos,</w:t>
      </w:r>
      <w:r w:rsidRPr="00D27A2B">
        <w:rPr>
          <w:rFonts w:ascii="Arial" w:hAnsi="Arial" w:cs="Arial"/>
          <w:sz w:val="22"/>
          <w:szCs w:val="22"/>
          <w:lang w:eastAsia="es-ES"/>
        </w:rPr>
        <w:t xml:space="preserve"> el avance programático y físico financiero de </w:t>
      </w:r>
      <w:r w:rsidRPr="00D27A2B">
        <w:rPr>
          <w:rFonts w:ascii="Arial" w:hAnsi="Arial" w:cs="Arial"/>
          <w:b/>
          <w:sz w:val="22"/>
          <w:szCs w:val="22"/>
          <w:lang w:eastAsia="es-ES"/>
        </w:rPr>
        <w:t>“EL PROGRAMA”</w:t>
      </w:r>
      <w:r w:rsidRPr="00D27A2B">
        <w:rPr>
          <w:rFonts w:ascii="Arial" w:hAnsi="Arial" w:cs="Arial"/>
          <w:sz w:val="22"/>
          <w:szCs w:val="22"/>
          <w:lang w:eastAsia="es-ES"/>
        </w:rPr>
        <w:t xml:space="preserve">, así como los certificados del gasto que sustenten y fundamenten la correcta aplicación de los recursos presupuestarios federales transferidos a </w:t>
      </w:r>
      <w:r w:rsidRPr="00D27A2B">
        <w:rPr>
          <w:rFonts w:ascii="Arial" w:hAnsi="Arial" w:cs="Arial"/>
          <w:b/>
          <w:sz w:val="22"/>
          <w:szCs w:val="22"/>
          <w:lang w:eastAsia="es-ES"/>
        </w:rPr>
        <w:t>“LA ENTIDAD”</w:t>
      </w:r>
      <w:r w:rsidRPr="00D27A2B">
        <w:rPr>
          <w:rFonts w:ascii="Arial" w:hAnsi="Arial" w:cs="Arial"/>
          <w:sz w:val="22"/>
          <w:szCs w:val="22"/>
          <w:lang w:eastAsia="es-ES"/>
        </w:rPr>
        <w:t>,</w:t>
      </w:r>
      <w:r w:rsidRPr="00D27A2B">
        <w:rPr>
          <w:rFonts w:ascii="Arial" w:hAnsi="Arial" w:cs="Arial"/>
          <w:b/>
          <w:sz w:val="22"/>
          <w:szCs w:val="22"/>
          <w:lang w:eastAsia="es-ES"/>
        </w:rPr>
        <w:t xml:space="preserve"> </w:t>
      </w:r>
      <w:r w:rsidRPr="00D27A2B">
        <w:rPr>
          <w:rFonts w:ascii="Arial" w:hAnsi="Arial" w:cs="Arial"/>
          <w:sz w:val="22"/>
          <w:szCs w:val="22"/>
          <w:lang w:eastAsia="es-ES"/>
        </w:rPr>
        <w:t xml:space="preserve">así como, en su caso, de los reintegros a la Tesorería de la Federación. Dicho información será remitida por </w:t>
      </w:r>
      <w:r w:rsidRPr="00D27A2B">
        <w:rPr>
          <w:rFonts w:ascii="Arial" w:hAnsi="Arial" w:cs="Arial"/>
          <w:b/>
          <w:sz w:val="22"/>
          <w:szCs w:val="22"/>
          <w:lang w:eastAsia="es-ES"/>
        </w:rPr>
        <w:t>“LA ENTIDAD”</w:t>
      </w:r>
      <w:r w:rsidRPr="00D27A2B">
        <w:rPr>
          <w:rFonts w:ascii="Arial" w:hAnsi="Arial" w:cs="Arial"/>
          <w:sz w:val="22"/>
          <w:szCs w:val="22"/>
          <w:lang w:eastAsia="es-ES"/>
        </w:rPr>
        <w:t xml:space="preserve">, a través de la </w:t>
      </w:r>
      <w:r w:rsidRPr="00D27A2B">
        <w:rPr>
          <w:rFonts w:ascii="Arial" w:hAnsi="Arial" w:cs="Arial"/>
          <w:b/>
          <w:sz w:val="22"/>
          <w:szCs w:val="22"/>
          <w:lang w:eastAsia="es-ES"/>
        </w:rPr>
        <w:t>“UNIDAD EJECUTORA”</w:t>
      </w:r>
      <w:r w:rsidRPr="00D27A2B">
        <w:rPr>
          <w:rFonts w:ascii="Arial" w:hAnsi="Arial" w:cs="Arial"/>
          <w:sz w:val="22"/>
          <w:szCs w:val="22"/>
          <w:lang w:eastAsia="es-ES"/>
        </w:rPr>
        <w:t>, validados por el titular de la misma</w:t>
      </w:r>
      <w:r w:rsidRPr="00D27A2B">
        <w:rPr>
          <w:rFonts w:ascii="Arial" w:hAnsi="Arial" w:cs="Arial"/>
          <w:color w:val="365F91"/>
          <w:sz w:val="22"/>
          <w:szCs w:val="22"/>
          <w:lang w:eastAsia="es-ES"/>
        </w:rPr>
        <w:t>,</w:t>
      </w:r>
      <w:r w:rsidRPr="00D27A2B">
        <w:rPr>
          <w:rFonts w:ascii="Arial" w:hAnsi="Arial" w:cs="Arial"/>
          <w:b/>
          <w:color w:val="FF0000"/>
          <w:sz w:val="22"/>
          <w:szCs w:val="22"/>
          <w:lang w:eastAsia="es-ES"/>
        </w:rPr>
        <w:t xml:space="preserve"> </w:t>
      </w:r>
      <w:r w:rsidRPr="00D27A2B">
        <w:rPr>
          <w:rFonts w:ascii="Arial" w:hAnsi="Arial" w:cs="Arial"/>
          <w:sz w:val="22"/>
          <w:szCs w:val="22"/>
          <w:lang w:eastAsia="es-ES"/>
        </w:rPr>
        <w:t xml:space="preserve">o por el servidor público en quien éste delegue dichas funciones, en términos de la normativa aplicable en </w:t>
      </w:r>
      <w:r w:rsidRPr="00D27A2B">
        <w:rPr>
          <w:rFonts w:ascii="Arial" w:hAnsi="Arial" w:cs="Arial"/>
          <w:b/>
          <w:sz w:val="22"/>
          <w:szCs w:val="22"/>
          <w:lang w:eastAsia="es-ES"/>
        </w:rPr>
        <w:t>“LA ENTIDAD”</w:t>
      </w:r>
      <w:r w:rsidRPr="00D27A2B">
        <w:rPr>
          <w:rFonts w:ascii="Arial" w:hAnsi="Arial" w:cs="Arial"/>
          <w:sz w:val="22"/>
          <w:szCs w:val="22"/>
          <w:lang w:eastAsia="es-ES"/>
        </w:rPr>
        <w:t xml:space="preserve">, conforme a los formatos y requisitos previstos en los </w:t>
      </w:r>
      <w:r w:rsidRPr="00D27A2B">
        <w:rPr>
          <w:rFonts w:ascii="Arial" w:hAnsi="Arial" w:cs="Arial"/>
          <w:b/>
          <w:sz w:val="22"/>
          <w:szCs w:val="22"/>
          <w:lang w:eastAsia="es-ES"/>
        </w:rPr>
        <w:t xml:space="preserve">ANEXOS 5, 6 </w:t>
      </w:r>
      <w:r w:rsidRPr="00D27A2B">
        <w:rPr>
          <w:rFonts w:ascii="Arial" w:hAnsi="Arial" w:cs="Arial"/>
          <w:sz w:val="22"/>
          <w:szCs w:val="22"/>
          <w:lang w:eastAsia="es-ES"/>
        </w:rPr>
        <w:t xml:space="preserve">y </w:t>
      </w:r>
      <w:r w:rsidRPr="00D27A2B">
        <w:rPr>
          <w:rFonts w:ascii="Arial" w:hAnsi="Arial" w:cs="Arial"/>
          <w:b/>
          <w:sz w:val="22"/>
          <w:szCs w:val="22"/>
          <w:lang w:eastAsia="es-ES"/>
        </w:rPr>
        <w:t>7</w:t>
      </w:r>
      <w:r w:rsidRPr="00D27A2B">
        <w:rPr>
          <w:rFonts w:ascii="Arial" w:hAnsi="Arial" w:cs="Arial"/>
          <w:sz w:val="22"/>
          <w:szCs w:val="22"/>
          <w:lang w:eastAsia="es-ES"/>
        </w:rPr>
        <w:t xml:space="preserve"> del presente Convenio Específico, a la que deberá acompañarse copia legible de la documentación justificatoria y comprobatoria correspondiente, así como, un disco compacto que contenga copia digital de dicha documentación. El cómputo del primer trimestre a informar, comenzará a partir de la fecha de realización de la primera ministración de recursos a </w:t>
      </w:r>
      <w:r w:rsidRPr="00D27A2B">
        <w:rPr>
          <w:rFonts w:ascii="Arial" w:hAnsi="Arial" w:cs="Arial"/>
          <w:b/>
          <w:sz w:val="22"/>
          <w:szCs w:val="22"/>
          <w:lang w:eastAsia="es-ES"/>
        </w:rPr>
        <w:t>“LA ENTIDAD”</w:t>
      </w:r>
      <w:r w:rsidRPr="00D27A2B">
        <w:rPr>
          <w:rFonts w:ascii="Arial" w:hAnsi="Arial" w:cs="Arial"/>
          <w:sz w:val="22"/>
          <w:szCs w:val="22"/>
          <w:lang w:eastAsia="es-ES"/>
        </w:rPr>
        <w:t>.</w:t>
      </w:r>
    </w:p>
    <w:p w:rsidR="002D7207" w:rsidRPr="00D27A2B" w:rsidRDefault="002D7207" w:rsidP="002D7207">
      <w:pPr>
        <w:shd w:val="clear" w:color="auto" w:fill="FFFFFF" w:themeFill="background1"/>
        <w:spacing w:before="240" w:after="120" w:line="276" w:lineRule="auto"/>
        <w:ind w:left="426"/>
        <w:jc w:val="both"/>
        <w:rPr>
          <w:rFonts w:ascii="Arial" w:hAnsi="Arial" w:cs="Arial"/>
          <w:sz w:val="22"/>
          <w:szCs w:val="22"/>
          <w:lang w:eastAsia="es-ES"/>
        </w:rPr>
      </w:pPr>
      <w:r w:rsidRPr="00D27A2B">
        <w:rPr>
          <w:rFonts w:ascii="Arial" w:hAnsi="Arial" w:cs="Arial"/>
          <w:sz w:val="22"/>
          <w:szCs w:val="22"/>
          <w:lang w:eastAsia="es-ES"/>
        </w:rPr>
        <w:t xml:space="preserve">Adicionalmente,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por conducto de la </w:t>
      </w:r>
      <w:r w:rsidRPr="00D27A2B">
        <w:rPr>
          <w:rFonts w:ascii="Arial" w:hAnsi="Arial" w:cs="Arial"/>
          <w:b/>
          <w:sz w:val="22"/>
          <w:szCs w:val="22"/>
          <w:lang w:eastAsia="es-ES"/>
        </w:rPr>
        <w:t>“CONADIC”</w:t>
      </w:r>
      <w:r w:rsidRPr="00D27A2B">
        <w:rPr>
          <w:rFonts w:ascii="Arial" w:hAnsi="Arial" w:cs="Arial"/>
          <w:sz w:val="22"/>
          <w:szCs w:val="22"/>
          <w:lang w:eastAsia="es-ES"/>
        </w:rPr>
        <w:t xml:space="preserve">, podrá en cualquier momento realizar acciones para, dar seguimiento y evaluar el cumplimiento de las obligaciones que asume </w:t>
      </w:r>
      <w:r w:rsidRPr="00D27A2B">
        <w:rPr>
          <w:rFonts w:ascii="Arial" w:hAnsi="Arial" w:cs="Arial"/>
          <w:b/>
          <w:sz w:val="22"/>
          <w:szCs w:val="22"/>
          <w:lang w:eastAsia="es-ES"/>
        </w:rPr>
        <w:t>“LA ENTIDAD”</w:t>
      </w:r>
      <w:r w:rsidRPr="00D27A2B">
        <w:rPr>
          <w:rFonts w:ascii="Arial" w:hAnsi="Arial" w:cs="Arial"/>
          <w:sz w:val="22"/>
          <w:szCs w:val="22"/>
          <w:lang w:eastAsia="es-ES"/>
        </w:rPr>
        <w:t>, así como verificar la aplicación y destino de los recursos presupuestarios federales transferidos en virtud del presente instrumento, así como de los rendimientos financieros generados.</w:t>
      </w:r>
    </w:p>
    <w:p w:rsidR="002D7207" w:rsidRPr="00D27A2B" w:rsidRDefault="002D7207" w:rsidP="002D7207">
      <w:pPr>
        <w:numPr>
          <w:ilvl w:val="0"/>
          <w:numId w:val="43"/>
        </w:numPr>
        <w:shd w:val="clear" w:color="auto" w:fill="FFFFFF" w:themeFill="background1"/>
        <w:spacing w:before="240" w:after="120" w:line="276" w:lineRule="auto"/>
        <w:ind w:left="426" w:hanging="426"/>
        <w:jc w:val="both"/>
        <w:rPr>
          <w:rFonts w:ascii="Arial" w:hAnsi="Arial" w:cs="Arial"/>
          <w:sz w:val="22"/>
          <w:szCs w:val="22"/>
          <w:lang w:eastAsia="es-ES"/>
        </w:rPr>
      </w:pPr>
      <w:r w:rsidRPr="00D27A2B">
        <w:rPr>
          <w:rFonts w:ascii="Arial" w:hAnsi="Arial" w:cs="Arial"/>
          <w:b/>
          <w:sz w:val="22"/>
          <w:szCs w:val="22"/>
          <w:lang w:eastAsia="es-ES"/>
        </w:rPr>
        <w:t>“LA SECRETARÍA</w:t>
      </w:r>
      <w:r w:rsidRPr="00D27A2B">
        <w:rPr>
          <w:rFonts w:ascii="Arial" w:hAnsi="Arial" w:cs="Arial"/>
          <w:sz w:val="22"/>
          <w:szCs w:val="22"/>
          <w:lang w:eastAsia="es-ES"/>
        </w:rPr>
        <w:t xml:space="preserve">” por conducto de la </w:t>
      </w:r>
      <w:r w:rsidRPr="00D27A2B">
        <w:rPr>
          <w:rFonts w:ascii="Arial" w:hAnsi="Arial" w:cs="Arial"/>
          <w:b/>
          <w:sz w:val="22"/>
          <w:szCs w:val="22"/>
          <w:lang w:eastAsia="es-ES"/>
        </w:rPr>
        <w:t>“CONADIC”</w:t>
      </w:r>
      <w:r w:rsidRPr="00D27A2B">
        <w:rPr>
          <w:rFonts w:ascii="Arial" w:hAnsi="Arial" w:cs="Arial"/>
          <w:sz w:val="22"/>
          <w:szCs w:val="22"/>
          <w:lang w:eastAsia="es-ES"/>
        </w:rPr>
        <w:t xml:space="preserve">, considerando su disponibilidad de personal y presupuestaria, practicará, cuando lo considere necesario, visitas de verificación, a efecto de observar los avances en el cumplimiento de las acciones de </w:t>
      </w:r>
      <w:r w:rsidRPr="00D27A2B">
        <w:rPr>
          <w:rFonts w:ascii="Arial" w:hAnsi="Arial" w:cs="Arial"/>
          <w:b/>
          <w:sz w:val="22"/>
          <w:szCs w:val="22"/>
          <w:lang w:eastAsia="es-ES"/>
        </w:rPr>
        <w:t>“EL PROGRAMA”</w:t>
      </w:r>
      <w:r w:rsidRPr="00D27A2B">
        <w:rPr>
          <w:rFonts w:ascii="Arial" w:hAnsi="Arial" w:cs="Arial"/>
          <w:sz w:val="22"/>
          <w:szCs w:val="22"/>
          <w:lang w:eastAsia="es-ES"/>
        </w:rPr>
        <w:t xml:space="preserve"> relacionadas con el objeto del presente instrumento jurídico, estando obligada</w:t>
      </w:r>
      <w:r w:rsidRPr="00D27A2B">
        <w:rPr>
          <w:rFonts w:ascii="Arial" w:hAnsi="Arial" w:cs="Arial"/>
          <w:b/>
          <w:sz w:val="22"/>
          <w:szCs w:val="22"/>
          <w:lang w:eastAsia="es-ES"/>
        </w:rPr>
        <w:t xml:space="preserve"> “LA ENTIDAD”</w:t>
      </w:r>
      <w:r w:rsidRPr="00D27A2B">
        <w:rPr>
          <w:rFonts w:ascii="Arial" w:hAnsi="Arial" w:cs="Arial"/>
          <w:sz w:val="22"/>
          <w:szCs w:val="22"/>
          <w:lang w:eastAsia="es-ES"/>
        </w:rPr>
        <w:t xml:space="preserve">, a la exhibición y entrega de los formatos de certificación del gasto que correspondan, conforme al formato que se contiene en el </w:t>
      </w:r>
      <w:r w:rsidRPr="00D27A2B">
        <w:rPr>
          <w:rFonts w:ascii="Arial" w:hAnsi="Arial" w:cs="Arial"/>
          <w:b/>
          <w:sz w:val="22"/>
          <w:szCs w:val="22"/>
          <w:lang w:eastAsia="es-ES"/>
        </w:rPr>
        <w:t>ANEXO 6</w:t>
      </w:r>
      <w:r w:rsidRPr="00D27A2B">
        <w:rPr>
          <w:rFonts w:ascii="Arial" w:hAnsi="Arial" w:cs="Arial"/>
          <w:sz w:val="22"/>
          <w:szCs w:val="22"/>
          <w:lang w:eastAsia="es-ES"/>
        </w:rPr>
        <w:t xml:space="preserve">, del presente Convenio Específico, así como, en su caso, la demás </w:t>
      </w:r>
      <w:r w:rsidRPr="00D27A2B">
        <w:rPr>
          <w:rFonts w:ascii="Arial" w:hAnsi="Arial" w:cs="Arial"/>
          <w:sz w:val="22"/>
          <w:szCs w:val="22"/>
          <w:lang w:eastAsia="es-ES"/>
        </w:rPr>
        <w:lastRenderedPageBreak/>
        <w:t>documentación que justifique la aplicación de los recursos transferidos con motivo del presente instrumento.</w:t>
      </w:r>
    </w:p>
    <w:p w:rsidR="002D7207" w:rsidRPr="00D27A2B" w:rsidRDefault="002D7207" w:rsidP="002D7207">
      <w:pPr>
        <w:numPr>
          <w:ilvl w:val="0"/>
          <w:numId w:val="43"/>
        </w:numPr>
        <w:shd w:val="clear" w:color="auto" w:fill="FFFFFF" w:themeFill="background1"/>
        <w:spacing w:before="240" w:after="120" w:line="276" w:lineRule="auto"/>
        <w:ind w:left="426" w:hanging="426"/>
        <w:jc w:val="both"/>
        <w:rPr>
          <w:rFonts w:ascii="Arial" w:hAnsi="Arial" w:cs="Arial"/>
          <w:sz w:val="22"/>
          <w:szCs w:val="22"/>
          <w:lang w:eastAsia="es-ES"/>
        </w:rPr>
      </w:pPr>
      <w:r w:rsidRPr="00D27A2B">
        <w:rPr>
          <w:rFonts w:ascii="Arial" w:hAnsi="Arial" w:cs="Arial"/>
          <w:b/>
          <w:sz w:val="22"/>
          <w:szCs w:val="22"/>
          <w:lang w:eastAsia="es-ES"/>
        </w:rPr>
        <w:t>“LA SECRETARÍA”</w:t>
      </w:r>
      <w:r w:rsidRPr="00D27A2B">
        <w:rPr>
          <w:rFonts w:ascii="Arial" w:hAnsi="Arial" w:cs="Arial"/>
          <w:sz w:val="22"/>
          <w:szCs w:val="22"/>
          <w:lang w:eastAsia="es-ES"/>
        </w:rPr>
        <w:t xml:space="preserve"> por conducto de la </w:t>
      </w:r>
      <w:r w:rsidRPr="00D27A2B">
        <w:rPr>
          <w:rFonts w:ascii="Arial" w:hAnsi="Arial" w:cs="Arial"/>
          <w:b/>
          <w:sz w:val="22"/>
          <w:szCs w:val="22"/>
          <w:lang w:eastAsia="es-ES"/>
        </w:rPr>
        <w:t>“CONADIC”</w:t>
      </w:r>
      <w:r w:rsidRPr="00D27A2B">
        <w:rPr>
          <w:rFonts w:ascii="Arial" w:hAnsi="Arial" w:cs="Arial"/>
          <w:sz w:val="22"/>
          <w:szCs w:val="22"/>
          <w:lang w:eastAsia="es-ES"/>
        </w:rPr>
        <w:t xml:space="preserve">, aplicará las medidas que procedan de conformidad con las disposiciones jurídicas </w:t>
      </w:r>
      <w:r w:rsidRPr="00D27A2B">
        <w:rPr>
          <w:rFonts w:ascii="Arial" w:hAnsi="Arial" w:cs="Arial"/>
          <w:color w:val="000000"/>
          <w:sz w:val="22"/>
          <w:szCs w:val="22"/>
          <w:lang w:eastAsia="es-ES"/>
        </w:rPr>
        <w:t>aplicables</w:t>
      </w:r>
      <w:r w:rsidRPr="00D27A2B">
        <w:rPr>
          <w:rFonts w:ascii="Arial" w:hAnsi="Arial" w:cs="Arial"/>
          <w:sz w:val="22"/>
          <w:szCs w:val="22"/>
          <w:lang w:eastAsia="es-ES"/>
        </w:rPr>
        <w:t xml:space="preserve"> e informará a la Secretaría de la Función Pública, a la Auditoria Superior de la Federación, a la </w:t>
      </w:r>
      <w:r w:rsidRPr="00490D24">
        <w:rPr>
          <w:rFonts w:ascii="Arial" w:hAnsi="Arial" w:cs="Arial"/>
          <w:color w:val="000000"/>
          <w:sz w:val="22"/>
          <w:szCs w:val="22"/>
          <w:lang w:eastAsia="es-ES"/>
        </w:rPr>
        <w:t xml:space="preserve">Contraloría General del Estado de Colima en </w:t>
      </w:r>
      <w:r w:rsidRPr="00490D24">
        <w:rPr>
          <w:rFonts w:ascii="Arial" w:hAnsi="Arial" w:cs="Arial"/>
          <w:b/>
          <w:color w:val="000000"/>
          <w:sz w:val="22"/>
          <w:szCs w:val="22"/>
          <w:lang w:eastAsia="es-ES"/>
        </w:rPr>
        <w:t>“LA ENTIDAD”</w:t>
      </w:r>
      <w:r w:rsidRPr="00490D24">
        <w:rPr>
          <w:rFonts w:ascii="Arial" w:hAnsi="Arial" w:cs="Arial"/>
          <w:color w:val="000000"/>
          <w:sz w:val="22"/>
          <w:szCs w:val="22"/>
          <w:lang w:eastAsia="es-ES"/>
        </w:rPr>
        <w:t xml:space="preserve">, así como a la </w:t>
      </w:r>
      <w:r w:rsidRPr="00490D24">
        <w:rPr>
          <w:rFonts w:ascii="Arial" w:hAnsi="Arial" w:cs="Arial"/>
          <w:sz w:val="22"/>
          <w:szCs w:val="22"/>
          <w:lang w:eastAsia="es-ES"/>
        </w:rPr>
        <w:t>Dirección</w:t>
      </w:r>
      <w:r w:rsidRPr="00D27A2B">
        <w:rPr>
          <w:rFonts w:ascii="Arial" w:hAnsi="Arial" w:cs="Arial"/>
          <w:sz w:val="22"/>
          <w:szCs w:val="22"/>
          <w:lang w:eastAsia="es-ES"/>
        </w:rPr>
        <w:t xml:space="preserve"> General de Programación y Presupuesto de la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y ésta a la Secretaría de Hacienda y Crédito Público, los casos en que se presente la falta de comprobación de los recursos presupuestarios federales transferidos, </w:t>
      </w:r>
      <w:r w:rsidRPr="003638A1">
        <w:rPr>
          <w:rFonts w:ascii="Arial" w:hAnsi="Arial" w:cs="Arial"/>
          <w:bCs/>
          <w:spacing w:val="2"/>
          <w:sz w:val="22"/>
          <w:szCs w:val="22"/>
        </w:rPr>
        <w:t xml:space="preserve">de </w:t>
      </w:r>
      <w:r w:rsidRPr="00EF7D49">
        <w:rPr>
          <w:rFonts w:ascii="Arial" w:hAnsi="Arial" w:cs="Arial"/>
          <w:bCs/>
          <w:spacing w:val="2"/>
          <w:sz w:val="22"/>
          <w:szCs w:val="22"/>
        </w:rPr>
        <w:t>q</w:t>
      </w:r>
      <w:r w:rsidRPr="00D27A2B">
        <w:rPr>
          <w:rFonts w:ascii="Arial" w:hAnsi="Arial" w:cs="Arial"/>
          <w:bCs/>
          <w:spacing w:val="2"/>
          <w:sz w:val="22"/>
          <w:szCs w:val="22"/>
        </w:rPr>
        <w:t>ue la entrega de los informes y documentación comprobatoria correspondientes no se efectúe de manera oportuna, en los términos previstos en el presente instrumento jurídico, que dichos recursos</w:t>
      </w:r>
      <w:r w:rsidRPr="00D27A2B">
        <w:rPr>
          <w:rFonts w:ascii="Arial" w:hAnsi="Arial" w:cs="Arial"/>
          <w:sz w:val="22"/>
          <w:szCs w:val="22"/>
          <w:lang w:eastAsia="es-ES"/>
        </w:rPr>
        <w:t xml:space="preserve"> permanezcan ociosos o que no hayan sido aplicados por </w:t>
      </w:r>
      <w:r w:rsidRPr="00D27A2B">
        <w:rPr>
          <w:rFonts w:ascii="Arial" w:hAnsi="Arial" w:cs="Arial"/>
          <w:b/>
          <w:sz w:val="22"/>
          <w:szCs w:val="22"/>
          <w:lang w:eastAsia="es-ES"/>
        </w:rPr>
        <w:t>“LA ENTIDAD”</w:t>
      </w:r>
      <w:r w:rsidRPr="00D27A2B">
        <w:rPr>
          <w:rFonts w:ascii="Arial" w:hAnsi="Arial" w:cs="Arial"/>
          <w:sz w:val="22"/>
          <w:szCs w:val="22"/>
          <w:lang w:eastAsia="es-ES"/>
        </w:rPr>
        <w:t xml:space="preserve">, para los fines del presente Convenio Específico, o bien, se hayan aplicado en contravención a sus cláusulas o a las de </w:t>
      </w:r>
      <w:r w:rsidRPr="00D27A2B">
        <w:rPr>
          <w:rFonts w:ascii="Arial" w:hAnsi="Arial" w:cs="Arial"/>
          <w:b/>
          <w:sz w:val="22"/>
          <w:szCs w:val="22"/>
          <w:lang w:eastAsia="es-ES"/>
        </w:rPr>
        <w:t>“EL</w:t>
      </w:r>
      <w:r w:rsidRPr="00D27A2B">
        <w:rPr>
          <w:rFonts w:ascii="Arial" w:hAnsi="Arial" w:cs="Arial"/>
          <w:b/>
          <w:bCs/>
          <w:sz w:val="22"/>
          <w:szCs w:val="22"/>
          <w:lang w:eastAsia="es-ES"/>
        </w:rPr>
        <w:t xml:space="preserve"> </w:t>
      </w:r>
      <w:r w:rsidRPr="00D27A2B">
        <w:rPr>
          <w:rFonts w:ascii="Arial" w:hAnsi="Arial" w:cs="Arial"/>
          <w:b/>
          <w:sz w:val="22"/>
          <w:szCs w:val="22"/>
          <w:lang w:eastAsia="es-ES"/>
        </w:rPr>
        <w:t>ACUERDO MARCO”</w:t>
      </w:r>
      <w:r w:rsidRPr="00FB6587">
        <w:rPr>
          <w:rFonts w:ascii="Arial" w:hAnsi="Arial" w:cs="Arial"/>
          <w:sz w:val="22"/>
          <w:szCs w:val="22"/>
          <w:lang w:eastAsia="es-ES"/>
        </w:rPr>
        <w:t>,</w:t>
      </w:r>
      <w:r w:rsidRPr="00D27A2B">
        <w:rPr>
          <w:rFonts w:ascii="Arial" w:hAnsi="Arial" w:cs="Arial"/>
          <w:sz w:val="22"/>
          <w:szCs w:val="22"/>
          <w:lang w:eastAsia="es-ES"/>
        </w:rPr>
        <w:t xml:space="preserve"> para que en su caso, la </w:t>
      </w:r>
      <w:r w:rsidRPr="00D27A2B">
        <w:rPr>
          <w:rFonts w:ascii="Arial" w:hAnsi="Arial" w:cs="Arial"/>
          <w:b/>
          <w:sz w:val="22"/>
          <w:szCs w:val="22"/>
          <w:lang w:eastAsia="es-ES"/>
        </w:rPr>
        <w:t>“CONADIC”</w:t>
      </w:r>
      <w:r w:rsidRPr="00D27A2B">
        <w:rPr>
          <w:rFonts w:ascii="Arial" w:hAnsi="Arial" w:cs="Arial"/>
          <w:sz w:val="22"/>
          <w:szCs w:val="22"/>
          <w:lang w:eastAsia="es-ES"/>
        </w:rPr>
        <w:t xml:space="preserve"> determine suspender o cancelar la transferencia de los recursos presupuestarios federales o bien, se reintegre a la Tesorería de la Federación los recursos Federales transferidos a </w:t>
      </w:r>
      <w:r w:rsidRPr="00D27A2B">
        <w:rPr>
          <w:rFonts w:ascii="Arial" w:hAnsi="Arial" w:cs="Arial"/>
          <w:b/>
          <w:sz w:val="22"/>
          <w:szCs w:val="22"/>
          <w:lang w:eastAsia="es-ES"/>
        </w:rPr>
        <w:t>“</w:t>
      </w:r>
      <w:r>
        <w:rPr>
          <w:rFonts w:ascii="Arial" w:hAnsi="Arial" w:cs="Arial"/>
          <w:b/>
          <w:sz w:val="22"/>
          <w:szCs w:val="22"/>
          <w:lang w:eastAsia="es-ES"/>
        </w:rPr>
        <w:t xml:space="preserve">LA </w:t>
      </w:r>
      <w:r w:rsidRPr="00D27A2B">
        <w:rPr>
          <w:rFonts w:ascii="Arial" w:hAnsi="Arial" w:cs="Arial"/>
          <w:b/>
          <w:sz w:val="22"/>
          <w:szCs w:val="22"/>
          <w:lang w:eastAsia="es-ES"/>
        </w:rPr>
        <w:t>ENTIDAD”</w:t>
      </w:r>
      <w:r w:rsidRPr="00D27A2B">
        <w:rPr>
          <w:rFonts w:ascii="Arial" w:hAnsi="Arial" w:cs="Arial"/>
          <w:sz w:val="22"/>
          <w:szCs w:val="22"/>
          <w:lang w:eastAsia="es-ES"/>
        </w:rPr>
        <w:t xml:space="preserve"> con motivo del presente Convenio Específico, junto con los rendimientos generados.</w:t>
      </w:r>
    </w:p>
    <w:p w:rsidR="002D7207" w:rsidRPr="00D27A2B" w:rsidRDefault="002D7207" w:rsidP="002D7207">
      <w:pPr>
        <w:numPr>
          <w:ilvl w:val="0"/>
          <w:numId w:val="43"/>
        </w:numPr>
        <w:shd w:val="clear" w:color="auto" w:fill="FFFFFF" w:themeFill="background1"/>
        <w:spacing w:after="120" w:line="276" w:lineRule="auto"/>
        <w:ind w:left="426"/>
        <w:jc w:val="both"/>
        <w:rPr>
          <w:rFonts w:ascii="Arial" w:hAnsi="Arial" w:cs="Arial"/>
          <w:sz w:val="22"/>
          <w:szCs w:val="22"/>
        </w:rPr>
      </w:pPr>
      <w:r w:rsidRPr="00D27A2B">
        <w:rPr>
          <w:rFonts w:ascii="Arial" w:hAnsi="Arial" w:cs="Arial"/>
          <w:b/>
          <w:sz w:val="22"/>
          <w:szCs w:val="22"/>
        </w:rPr>
        <w:t>“LA SECRETARÍA”</w:t>
      </w:r>
      <w:r w:rsidRPr="00D27A2B">
        <w:rPr>
          <w:rFonts w:ascii="Arial" w:hAnsi="Arial" w:cs="Arial"/>
          <w:sz w:val="22"/>
          <w:szCs w:val="22"/>
        </w:rPr>
        <w:t xml:space="preserve">, por conducto de la </w:t>
      </w:r>
      <w:r w:rsidRPr="003638A1">
        <w:rPr>
          <w:rFonts w:ascii="Arial" w:hAnsi="Arial" w:cs="Arial"/>
          <w:b/>
          <w:sz w:val="22"/>
          <w:szCs w:val="22"/>
        </w:rPr>
        <w:t>“</w:t>
      </w:r>
      <w:r w:rsidRPr="00EF7D49">
        <w:rPr>
          <w:rFonts w:ascii="Arial" w:hAnsi="Arial" w:cs="Arial"/>
          <w:b/>
          <w:sz w:val="22"/>
          <w:szCs w:val="22"/>
        </w:rPr>
        <w:t>C</w:t>
      </w:r>
      <w:r w:rsidRPr="00D27A2B">
        <w:rPr>
          <w:rFonts w:ascii="Arial" w:hAnsi="Arial" w:cs="Arial"/>
          <w:b/>
          <w:sz w:val="22"/>
          <w:szCs w:val="22"/>
        </w:rPr>
        <w:t>ONADIC”</w:t>
      </w:r>
      <w:r w:rsidRPr="00D27A2B">
        <w:rPr>
          <w:rFonts w:ascii="Arial" w:hAnsi="Arial" w:cs="Arial"/>
          <w:sz w:val="22"/>
          <w:szCs w:val="22"/>
        </w:rPr>
        <w:t xml:space="preserve">, aplicará las medidas que procedan de acuerdo con la normativa para el control, vigilancia, verificación, seguimiento y evaluación de los recursos presupuestarios federales que en virtud de este instrumento son transferidos a </w:t>
      </w:r>
      <w:r w:rsidRPr="00D27A2B">
        <w:rPr>
          <w:rFonts w:ascii="Arial" w:hAnsi="Arial" w:cs="Arial"/>
          <w:b/>
          <w:sz w:val="22"/>
          <w:szCs w:val="22"/>
        </w:rPr>
        <w:t>“LA ENTIDAD</w:t>
      </w:r>
      <w:r w:rsidRPr="00EF7D49">
        <w:rPr>
          <w:rFonts w:ascii="Arial" w:hAnsi="Arial" w:cs="Arial"/>
          <w:b/>
          <w:sz w:val="22"/>
          <w:szCs w:val="22"/>
        </w:rPr>
        <w:t>”</w:t>
      </w:r>
      <w:r w:rsidRPr="00EF7D49">
        <w:rPr>
          <w:rFonts w:ascii="Arial" w:hAnsi="Arial" w:cs="Arial"/>
          <w:sz w:val="22"/>
          <w:szCs w:val="22"/>
        </w:rPr>
        <w:t>,</w:t>
      </w:r>
      <w:r w:rsidRPr="003638A1">
        <w:rPr>
          <w:rFonts w:ascii="Arial" w:hAnsi="Arial" w:cs="Arial"/>
          <w:b/>
          <w:sz w:val="22"/>
          <w:szCs w:val="22"/>
        </w:rPr>
        <w:t xml:space="preserve"> </w:t>
      </w:r>
      <w:r w:rsidRPr="00EF7D49">
        <w:rPr>
          <w:rFonts w:ascii="Arial" w:hAnsi="Arial" w:cs="Arial"/>
          <w:sz w:val="22"/>
          <w:szCs w:val="22"/>
        </w:rPr>
        <w:t>d</w:t>
      </w:r>
      <w:r w:rsidRPr="00D27A2B">
        <w:rPr>
          <w:rFonts w:ascii="Arial" w:hAnsi="Arial" w:cs="Arial"/>
          <w:sz w:val="22"/>
          <w:szCs w:val="22"/>
        </w:rPr>
        <w:t>e conformidad con las disposiciones vigentes en materia del ejercicio del Gasto Público Federal, sin perjuicio de las acciones de vigilancia, control y evaluación a que hace referencia la Cláusula Décima del presente instrumento jurídico.</w:t>
      </w:r>
    </w:p>
    <w:p w:rsidR="002D7207" w:rsidRPr="00D27A2B" w:rsidRDefault="002D7207" w:rsidP="002D7207">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CUARTA. OBJETIVOS, INDICADORES Y METAS</w:t>
      </w:r>
      <w:r w:rsidRPr="00D27A2B">
        <w:rPr>
          <w:rFonts w:ascii="Arial" w:hAnsi="Arial" w:cs="Arial"/>
          <w:sz w:val="22"/>
          <w:szCs w:val="22"/>
          <w:lang w:eastAsia="es-ES"/>
        </w:rPr>
        <w:t xml:space="preserve">.- </w:t>
      </w:r>
      <w:r w:rsidRPr="003638A1">
        <w:rPr>
          <w:rFonts w:ascii="Arial" w:hAnsi="Arial" w:cs="Arial"/>
          <w:b/>
          <w:sz w:val="22"/>
          <w:szCs w:val="22"/>
          <w:lang w:eastAsia="es-ES"/>
        </w:rPr>
        <w:t>“LAS PARTES”</w:t>
      </w:r>
      <w:r w:rsidRPr="00D27A2B">
        <w:rPr>
          <w:rFonts w:ascii="Arial" w:hAnsi="Arial" w:cs="Arial"/>
          <w:sz w:val="22"/>
          <w:szCs w:val="22"/>
          <w:lang w:eastAsia="es-ES"/>
        </w:rPr>
        <w:t xml:space="preserve"> convienen en que los objetivos, indicadores y metas de las acciones que se realicen para el cumplimiento del objeto del presente instrumento jurídico, son los que se establecen en el </w:t>
      </w:r>
      <w:r w:rsidRPr="00D27A2B">
        <w:rPr>
          <w:rFonts w:ascii="Arial" w:hAnsi="Arial" w:cs="Arial"/>
          <w:b/>
          <w:sz w:val="22"/>
          <w:szCs w:val="22"/>
          <w:lang w:eastAsia="es-ES"/>
        </w:rPr>
        <w:t>ANEXO 4</w:t>
      </w:r>
      <w:r w:rsidRPr="00D27A2B">
        <w:rPr>
          <w:rFonts w:ascii="Arial" w:hAnsi="Arial" w:cs="Arial"/>
          <w:sz w:val="22"/>
          <w:szCs w:val="22"/>
          <w:lang w:eastAsia="es-ES"/>
        </w:rPr>
        <w:t xml:space="preserve"> del presente instrumento jurídico.</w:t>
      </w:r>
    </w:p>
    <w:p w:rsidR="002D7207" w:rsidRPr="00D27A2B" w:rsidRDefault="002D7207" w:rsidP="002D7207">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QUINTA. APLICACIÓN</w:t>
      </w:r>
      <w:r w:rsidRPr="00D27A2B">
        <w:rPr>
          <w:rFonts w:ascii="Arial" w:hAnsi="Arial" w:cs="Arial"/>
          <w:sz w:val="22"/>
          <w:szCs w:val="22"/>
          <w:lang w:eastAsia="es-ES"/>
        </w:rPr>
        <w:t xml:space="preserve">.- Los recursos presupuestarios federales que transfiera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a </w:t>
      </w:r>
      <w:r w:rsidRPr="00D27A2B">
        <w:rPr>
          <w:rFonts w:ascii="Arial" w:hAnsi="Arial" w:cs="Arial"/>
          <w:b/>
          <w:sz w:val="22"/>
          <w:szCs w:val="22"/>
          <w:lang w:eastAsia="es-ES"/>
        </w:rPr>
        <w:t>“LA ENTIDAD”</w:t>
      </w:r>
      <w:r w:rsidRPr="00D27A2B">
        <w:rPr>
          <w:rFonts w:ascii="Arial" w:hAnsi="Arial" w:cs="Arial"/>
          <w:sz w:val="22"/>
          <w:szCs w:val="22"/>
          <w:lang w:eastAsia="es-ES"/>
        </w:rPr>
        <w:t xml:space="preserve"> y los rendimientos financieros que estos generen, serán destinados, ejercidos y aplicados en forma exclusiva en las </w:t>
      </w:r>
      <w:r w:rsidRPr="00D27A2B">
        <w:rPr>
          <w:rFonts w:ascii="Arial" w:hAnsi="Arial" w:cs="Arial"/>
          <w:sz w:val="22"/>
          <w:szCs w:val="22"/>
        </w:rPr>
        <w:t xml:space="preserve">acciones en Materia de Prevención y Tratamiento de las Adicciones que esta última lleve a cabo para apoyar la debida instrumentación de </w:t>
      </w:r>
      <w:r w:rsidRPr="00D27A2B">
        <w:rPr>
          <w:rFonts w:ascii="Arial" w:hAnsi="Arial" w:cs="Arial"/>
          <w:b/>
          <w:sz w:val="22"/>
          <w:szCs w:val="22"/>
        </w:rPr>
        <w:t>“EL PROGRAMA</w:t>
      </w:r>
      <w:r w:rsidRPr="00D27A2B">
        <w:rPr>
          <w:rFonts w:ascii="Arial" w:hAnsi="Arial" w:cs="Arial"/>
          <w:sz w:val="22"/>
          <w:szCs w:val="22"/>
        </w:rPr>
        <w:t xml:space="preserve">, conforme a los objetivos, </w:t>
      </w:r>
      <w:r w:rsidRPr="00D27A2B">
        <w:rPr>
          <w:rFonts w:ascii="Arial" w:hAnsi="Arial" w:cs="Arial"/>
          <w:sz w:val="22"/>
          <w:szCs w:val="22"/>
          <w:lang w:eastAsia="es-ES"/>
        </w:rPr>
        <w:t>metas e indicadores del mismo.</w:t>
      </w:r>
    </w:p>
    <w:p w:rsidR="002D7207" w:rsidRPr="00D27A2B" w:rsidRDefault="002D7207" w:rsidP="002D7207">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Los recursos presupuestarios federales que se transfieran con motivo de la celebración de este Convenio Específico no podrán desviarse hacia cuentas en las que </w:t>
      </w:r>
      <w:r w:rsidRPr="00D27A2B">
        <w:rPr>
          <w:rFonts w:ascii="Arial" w:hAnsi="Arial" w:cs="Arial"/>
          <w:sz w:val="22"/>
          <w:szCs w:val="22"/>
          <w:lang w:eastAsia="es-ES"/>
        </w:rPr>
        <w:br/>
      </w:r>
      <w:r w:rsidRPr="00D27A2B">
        <w:rPr>
          <w:rFonts w:ascii="Arial" w:hAnsi="Arial" w:cs="Arial"/>
          <w:b/>
          <w:sz w:val="22"/>
          <w:szCs w:val="22"/>
          <w:lang w:eastAsia="es-ES"/>
        </w:rPr>
        <w:t>“LA ENTIDAD”</w:t>
      </w:r>
      <w:r w:rsidRPr="00D27A2B">
        <w:rPr>
          <w:rFonts w:ascii="Arial" w:hAnsi="Arial" w:cs="Arial"/>
          <w:color w:val="FF0000"/>
          <w:sz w:val="22"/>
          <w:szCs w:val="22"/>
          <w:lang w:eastAsia="es-ES"/>
        </w:rPr>
        <w:t xml:space="preserve"> </w:t>
      </w:r>
      <w:r w:rsidRPr="00D27A2B">
        <w:rPr>
          <w:rFonts w:ascii="Arial" w:hAnsi="Arial" w:cs="Arial"/>
          <w:sz w:val="22"/>
          <w:szCs w:val="22"/>
          <w:lang w:eastAsia="es-ES"/>
        </w:rPr>
        <w:t>maneje otro tipo de recursos, ni traspasarse a otros conceptos de gasto y se registrarán conforme a su naturaleza, como gasto corriente o de capital, de conformidad con el Clasificador por Objeto del Gasto para la Administración Pública Federal vigente.</w:t>
      </w:r>
    </w:p>
    <w:p w:rsidR="002D7207" w:rsidRPr="00D27A2B" w:rsidRDefault="002D7207" w:rsidP="002D7207">
      <w:pPr>
        <w:spacing w:before="240" w:after="120" w:line="276" w:lineRule="auto"/>
        <w:jc w:val="both"/>
        <w:rPr>
          <w:rFonts w:ascii="Arial" w:hAnsi="Arial" w:cs="Arial"/>
          <w:sz w:val="22"/>
          <w:szCs w:val="22"/>
        </w:rPr>
      </w:pPr>
      <w:r w:rsidRPr="00D27A2B">
        <w:rPr>
          <w:rFonts w:ascii="Arial" w:hAnsi="Arial" w:cs="Arial"/>
          <w:sz w:val="22"/>
          <w:szCs w:val="22"/>
        </w:rPr>
        <w:lastRenderedPageBreak/>
        <w:t xml:space="preserve">Los recursos federales que se transfieran, se devengarán conforme a lo establecido en el artículo 175 del Reglamento de la Ley Federal de Presupuesto y Responsabilidad Hacendaria; se registrarán por </w:t>
      </w:r>
      <w:r w:rsidRPr="00D27A2B">
        <w:rPr>
          <w:rFonts w:ascii="Arial" w:hAnsi="Arial" w:cs="Arial"/>
          <w:b/>
          <w:sz w:val="22"/>
          <w:szCs w:val="22"/>
        </w:rPr>
        <w:t>“LA ENTIDAD</w:t>
      </w:r>
      <w:r w:rsidRPr="00D27A2B">
        <w:rPr>
          <w:rFonts w:ascii="Arial" w:hAnsi="Arial" w:cs="Arial"/>
          <w:b/>
          <w:sz w:val="22"/>
        </w:rPr>
        <w:t>”</w:t>
      </w:r>
      <w:r w:rsidRPr="00D27A2B">
        <w:rPr>
          <w:rFonts w:ascii="Arial" w:hAnsi="Arial" w:cs="Arial"/>
          <w:sz w:val="22"/>
        </w:rPr>
        <w:t xml:space="preserve"> en su contabilidad de acuerdo con las disposiciones jurídicas aplicables y se rendirán en su Cuenta Pública. </w:t>
      </w:r>
    </w:p>
    <w:p w:rsidR="002D7207" w:rsidRPr="00D27A2B" w:rsidRDefault="002D7207" w:rsidP="002D7207">
      <w:pPr>
        <w:spacing w:line="276" w:lineRule="auto"/>
        <w:jc w:val="both"/>
        <w:rPr>
          <w:rFonts w:ascii="Arial" w:hAnsi="Arial" w:cs="Arial"/>
          <w:sz w:val="22"/>
          <w:szCs w:val="22"/>
        </w:rPr>
      </w:pPr>
      <w:r>
        <w:rPr>
          <w:rFonts w:ascii="Arial" w:hAnsi="Arial" w:cs="Arial"/>
          <w:b/>
          <w:sz w:val="22"/>
          <w:szCs w:val="22"/>
        </w:rPr>
        <w:t>“</w:t>
      </w:r>
      <w:r w:rsidRPr="00D27A2B">
        <w:rPr>
          <w:rFonts w:ascii="Arial" w:hAnsi="Arial" w:cs="Arial"/>
          <w:b/>
          <w:sz w:val="22"/>
          <w:szCs w:val="22"/>
        </w:rPr>
        <w:t>LA ENTIDAD”</w:t>
      </w:r>
      <w:r w:rsidRPr="00D27A2B">
        <w:rPr>
          <w:rFonts w:ascii="Arial" w:hAnsi="Arial" w:cs="Arial"/>
          <w:sz w:val="22"/>
          <w:szCs w:val="22"/>
        </w:rPr>
        <w:t xml:space="preserve"> elaborará su distribución presupuestal </w:t>
      </w:r>
      <w:r w:rsidRPr="00D27A2B">
        <w:rPr>
          <w:rFonts w:ascii="Arial" w:hAnsi="Arial" w:cs="Arial"/>
          <w:b/>
          <w:sz w:val="22"/>
          <w:szCs w:val="22"/>
        </w:rPr>
        <w:t>ANEXO 3</w:t>
      </w:r>
      <w:r w:rsidRPr="00D27A2B">
        <w:rPr>
          <w:rFonts w:ascii="Arial" w:hAnsi="Arial" w:cs="Arial"/>
          <w:sz w:val="22"/>
          <w:szCs w:val="22"/>
        </w:rPr>
        <w:t xml:space="preserve"> por partida presupuestaria del gasto, lo cual debe estar autorizado por</w:t>
      </w:r>
      <w:r w:rsidRPr="00D27A2B">
        <w:rPr>
          <w:rFonts w:ascii="Arial" w:hAnsi="Arial" w:cs="Arial"/>
          <w:b/>
          <w:sz w:val="22"/>
          <w:szCs w:val="22"/>
        </w:rPr>
        <w:t xml:space="preserve"> “LA</w:t>
      </w:r>
      <w:r w:rsidRPr="00D27A2B">
        <w:rPr>
          <w:rFonts w:ascii="Arial" w:hAnsi="Arial" w:cs="Arial"/>
          <w:sz w:val="22"/>
          <w:szCs w:val="22"/>
        </w:rPr>
        <w:t xml:space="preserve"> </w:t>
      </w:r>
      <w:r w:rsidRPr="00D27A2B">
        <w:rPr>
          <w:rFonts w:ascii="Arial" w:hAnsi="Arial" w:cs="Arial"/>
          <w:b/>
          <w:sz w:val="22"/>
          <w:szCs w:val="22"/>
        </w:rPr>
        <w:t xml:space="preserve">SECRETARÍA”. </w:t>
      </w:r>
      <w:r w:rsidRPr="00D27A2B">
        <w:rPr>
          <w:rFonts w:ascii="Arial" w:hAnsi="Arial" w:cs="Arial"/>
          <w:sz w:val="22"/>
          <w:szCs w:val="22"/>
        </w:rPr>
        <w:t>En caso de requerirse modificaciones a dicha distribución presupuestal se solicitará autorización mediante oficio a</w:t>
      </w:r>
      <w:r w:rsidRPr="00D27A2B">
        <w:rPr>
          <w:rFonts w:ascii="Arial" w:hAnsi="Arial" w:cs="Arial"/>
          <w:b/>
          <w:sz w:val="22"/>
          <w:szCs w:val="22"/>
        </w:rPr>
        <w:t xml:space="preserve"> “LA SECRETAR</w:t>
      </w:r>
      <w:r>
        <w:rPr>
          <w:rFonts w:ascii="Arial" w:hAnsi="Arial" w:cs="Arial"/>
          <w:b/>
          <w:sz w:val="22"/>
          <w:szCs w:val="22"/>
        </w:rPr>
        <w:t>Í</w:t>
      </w:r>
      <w:r w:rsidRPr="00D27A2B">
        <w:rPr>
          <w:rFonts w:ascii="Arial" w:hAnsi="Arial" w:cs="Arial"/>
          <w:b/>
          <w:sz w:val="22"/>
          <w:szCs w:val="22"/>
        </w:rPr>
        <w:t>A.”</w:t>
      </w:r>
    </w:p>
    <w:p w:rsidR="002D7207" w:rsidRPr="00D27A2B" w:rsidRDefault="002D7207" w:rsidP="002D7207">
      <w:pPr>
        <w:pStyle w:val="Textosinformato"/>
        <w:spacing w:before="240" w:after="120" w:line="276" w:lineRule="auto"/>
        <w:jc w:val="both"/>
        <w:rPr>
          <w:rFonts w:ascii="Arial" w:hAnsi="Arial" w:cs="Arial"/>
          <w:b/>
        </w:rPr>
      </w:pPr>
      <w:r w:rsidRPr="00D27A2B">
        <w:rPr>
          <w:rFonts w:ascii="Arial" w:hAnsi="Arial" w:cs="Arial"/>
          <w:sz w:val="22"/>
          <w:szCs w:val="22"/>
          <w:lang w:val="es-MX"/>
        </w:rPr>
        <w:t xml:space="preserve">Los recursos federales transferidos a </w:t>
      </w:r>
      <w:r w:rsidRPr="00D27A2B">
        <w:rPr>
          <w:rFonts w:ascii="Arial" w:hAnsi="Arial" w:cs="Arial"/>
          <w:b/>
          <w:sz w:val="22"/>
          <w:szCs w:val="22"/>
          <w:lang w:val="es-MX"/>
        </w:rPr>
        <w:t>“LA ENTIDAD”</w:t>
      </w:r>
      <w:r w:rsidRPr="00D27A2B">
        <w:rPr>
          <w:rFonts w:ascii="Arial" w:hAnsi="Arial" w:cs="Arial"/>
          <w:sz w:val="22"/>
          <w:szCs w:val="22"/>
          <w:lang w:val="es-MX"/>
        </w:rPr>
        <w:t>, así como los rendimientos financieros generados, que al 3</w:t>
      </w:r>
      <w:r>
        <w:rPr>
          <w:rFonts w:ascii="Arial" w:hAnsi="Arial" w:cs="Arial"/>
          <w:sz w:val="22"/>
          <w:szCs w:val="22"/>
          <w:lang w:val="es-MX"/>
        </w:rPr>
        <w:t>1</w:t>
      </w:r>
      <w:r w:rsidRPr="00D27A2B">
        <w:rPr>
          <w:rFonts w:ascii="Arial" w:hAnsi="Arial" w:cs="Arial"/>
          <w:sz w:val="22"/>
          <w:szCs w:val="22"/>
          <w:lang w:val="es-MX"/>
        </w:rPr>
        <w:t xml:space="preserve"> de </w:t>
      </w:r>
      <w:r>
        <w:rPr>
          <w:rFonts w:ascii="Arial" w:hAnsi="Arial" w:cs="Arial"/>
          <w:sz w:val="22"/>
          <w:szCs w:val="22"/>
          <w:lang w:val="es-MX"/>
        </w:rPr>
        <w:t>diciembre</w:t>
      </w:r>
      <w:r w:rsidRPr="00D27A2B">
        <w:rPr>
          <w:rFonts w:ascii="Arial" w:hAnsi="Arial" w:cs="Arial"/>
          <w:sz w:val="22"/>
          <w:szCs w:val="22"/>
          <w:lang w:val="es-MX"/>
        </w:rPr>
        <w:t xml:space="preserve"> de 20</w:t>
      </w:r>
      <w:r>
        <w:rPr>
          <w:rFonts w:ascii="Arial" w:hAnsi="Arial" w:cs="Arial"/>
          <w:sz w:val="22"/>
          <w:szCs w:val="22"/>
          <w:lang w:val="es-MX"/>
        </w:rPr>
        <w:t>21</w:t>
      </w:r>
      <w:r w:rsidRPr="00D27A2B">
        <w:rPr>
          <w:rFonts w:ascii="Arial" w:hAnsi="Arial" w:cs="Arial"/>
          <w:sz w:val="22"/>
          <w:szCs w:val="22"/>
          <w:lang w:val="es-MX"/>
        </w:rPr>
        <w:t xml:space="preserve"> no hayan sido devengados, deberán ser reintegrados a la Tesorería de la Federación, en los términos del artículos 17 de la Ley de Disciplina Financiera de las Entidades Federativas y los Municipios, debiendo informarlo a </w:t>
      </w:r>
      <w:r w:rsidRPr="00D27A2B">
        <w:rPr>
          <w:rFonts w:ascii="Arial" w:hAnsi="Arial" w:cs="Arial"/>
          <w:b/>
          <w:sz w:val="22"/>
          <w:szCs w:val="22"/>
          <w:lang w:val="es-MX"/>
        </w:rPr>
        <w:t>“LA SECRETARÍA”</w:t>
      </w:r>
      <w:r w:rsidRPr="00D27A2B">
        <w:rPr>
          <w:rFonts w:ascii="Arial" w:hAnsi="Arial" w:cs="Arial"/>
          <w:sz w:val="22"/>
          <w:szCs w:val="22"/>
          <w:lang w:val="es-MX"/>
        </w:rPr>
        <w:t xml:space="preserve">, a través de la </w:t>
      </w:r>
      <w:r w:rsidRPr="00D27A2B">
        <w:rPr>
          <w:rFonts w:ascii="Arial" w:hAnsi="Arial" w:cs="Arial"/>
          <w:b/>
          <w:sz w:val="22"/>
          <w:szCs w:val="22"/>
        </w:rPr>
        <w:t>“CONADIC”</w:t>
      </w:r>
      <w:r w:rsidRPr="00D27A2B">
        <w:rPr>
          <w:rFonts w:ascii="Arial" w:hAnsi="Arial" w:cs="Arial"/>
          <w:sz w:val="22"/>
          <w:szCs w:val="22"/>
          <w:lang w:val="es-MX"/>
        </w:rPr>
        <w:t>, de manera escrita y con la documentación soporte correspondiente.</w:t>
      </w:r>
    </w:p>
    <w:p w:rsidR="002D7207" w:rsidRPr="00D27A2B" w:rsidRDefault="002D7207" w:rsidP="002D7207">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SEXTA. GASTOS ADMINISTRATIVOS</w:t>
      </w:r>
      <w:r w:rsidRPr="00D27A2B">
        <w:rPr>
          <w:rFonts w:ascii="Arial" w:hAnsi="Arial" w:cs="Arial"/>
          <w:sz w:val="22"/>
          <w:szCs w:val="22"/>
          <w:lang w:eastAsia="es-ES"/>
        </w:rPr>
        <w:t xml:space="preserve">.- </w:t>
      </w:r>
      <w:r w:rsidRPr="00D27A2B">
        <w:rPr>
          <w:rFonts w:ascii="Arial" w:hAnsi="Arial" w:cs="Arial"/>
          <w:b/>
          <w:sz w:val="22"/>
          <w:szCs w:val="22"/>
          <w:lang w:eastAsia="es-ES"/>
        </w:rPr>
        <w:t xml:space="preserve">“LAS PARTES” </w:t>
      </w:r>
      <w:r w:rsidRPr="00D27A2B">
        <w:rPr>
          <w:rFonts w:ascii="Arial" w:hAnsi="Arial" w:cs="Arial"/>
          <w:sz w:val="22"/>
          <w:szCs w:val="22"/>
          <w:lang w:eastAsia="es-ES"/>
        </w:rPr>
        <w:t xml:space="preserve">convienen que los gastos administrativos y cualquier otro gasto no comprendido en el presente Convenio Específico, necesario para su cumplimiento, deberán ser realizados por </w:t>
      </w:r>
      <w:r w:rsidRPr="00D27A2B">
        <w:rPr>
          <w:rFonts w:ascii="Arial" w:hAnsi="Arial" w:cs="Arial"/>
          <w:b/>
          <w:sz w:val="22"/>
          <w:szCs w:val="22"/>
          <w:lang w:eastAsia="es-ES"/>
        </w:rPr>
        <w:t>“LA ENTIDAD”</w:t>
      </w:r>
      <w:r w:rsidRPr="00D27A2B">
        <w:rPr>
          <w:rFonts w:ascii="Arial" w:hAnsi="Arial" w:cs="Arial"/>
          <w:sz w:val="22"/>
          <w:szCs w:val="22"/>
          <w:lang w:eastAsia="es-ES"/>
        </w:rPr>
        <w:t xml:space="preserve"> con cargo a sus recursos propios.</w:t>
      </w:r>
    </w:p>
    <w:p w:rsidR="002D7207" w:rsidRPr="00D27A2B" w:rsidRDefault="002D7207" w:rsidP="002D7207">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SÉPTIMA. DE LA CONTRALORÍA SOCIAL.-</w:t>
      </w:r>
      <w:r w:rsidRPr="00D27A2B">
        <w:rPr>
          <w:rFonts w:ascii="Arial" w:hAnsi="Arial" w:cs="Arial"/>
          <w:sz w:val="22"/>
          <w:szCs w:val="22"/>
          <w:lang w:eastAsia="es-ES"/>
        </w:rPr>
        <w:t xml:space="preserve">Con el propósito de que la ciudadanía, de manera organizada, participe en la verificación del cumplimiento de las metas, así como la correcta aplicación de los recursos públicos asignados a </w:t>
      </w:r>
      <w:r w:rsidRPr="00D27A2B">
        <w:rPr>
          <w:rFonts w:ascii="Arial" w:hAnsi="Arial" w:cs="Arial"/>
          <w:b/>
          <w:sz w:val="22"/>
          <w:szCs w:val="22"/>
          <w:lang w:eastAsia="es-ES"/>
        </w:rPr>
        <w:t xml:space="preserve">“EL PROGRAMA”, “LAS PARTES” </w:t>
      </w:r>
      <w:r w:rsidRPr="00D27A2B">
        <w:rPr>
          <w:rFonts w:ascii="Arial" w:hAnsi="Arial" w:cs="Arial"/>
          <w:sz w:val="22"/>
          <w:szCs w:val="22"/>
          <w:lang w:eastAsia="es-ES"/>
        </w:rPr>
        <w:t>promoverán su participación, conforme lo dispone la Ley General de Desarrollo Social y su Reglamento, así como los “</w:t>
      </w:r>
      <w:r w:rsidRPr="00D27A2B">
        <w:rPr>
          <w:rFonts w:ascii="Arial" w:hAnsi="Arial" w:cs="Arial"/>
          <w:i/>
          <w:sz w:val="22"/>
          <w:szCs w:val="22"/>
          <w:lang w:eastAsia="es-ES"/>
        </w:rPr>
        <w:t xml:space="preserve">Lineamientos para la promoción y operación de la Contraloría Social de los programas federales de desarrollo social”, </w:t>
      </w:r>
      <w:r w:rsidRPr="00D27A2B">
        <w:rPr>
          <w:rFonts w:ascii="Arial" w:hAnsi="Arial" w:cs="Arial"/>
          <w:sz w:val="22"/>
          <w:szCs w:val="22"/>
          <w:lang w:eastAsia="es-ES"/>
        </w:rPr>
        <w:t>publicados en el Diario Oficial de la Federación el 28 de octubre de 2016.</w:t>
      </w:r>
    </w:p>
    <w:p w:rsidR="002D7207" w:rsidRPr="00D27A2B" w:rsidRDefault="002D7207" w:rsidP="002D7207">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OCTAVA. OBLIGACIONES DE “LA ENTIDAD”</w:t>
      </w:r>
      <w:r w:rsidRPr="00D27A2B">
        <w:rPr>
          <w:rFonts w:ascii="Arial" w:hAnsi="Arial" w:cs="Arial"/>
          <w:sz w:val="22"/>
          <w:szCs w:val="22"/>
          <w:lang w:eastAsia="es-ES"/>
        </w:rPr>
        <w:t>.-</w:t>
      </w:r>
      <w:r w:rsidRPr="00D27A2B">
        <w:rPr>
          <w:rFonts w:ascii="Arial" w:hAnsi="Arial" w:cs="Arial"/>
          <w:b/>
          <w:sz w:val="22"/>
          <w:szCs w:val="22"/>
          <w:lang w:eastAsia="es-ES"/>
        </w:rPr>
        <w:t>“LA ENTIDAD”</w:t>
      </w:r>
      <w:r w:rsidRPr="00D27A2B">
        <w:rPr>
          <w:rFonts w:ascii="Arial" w:hAnsi="Arial" w:cs="Arial"/>
          <w:sz w:val="22"/>
          <w:szCs w:val="22"/>
          <w:lang w:eastAsia="es-ES"/>
        </w:rPr>
        <w:t>,</w:t>
      </w:r>
      <w:r w:rsidRPr="00D27A2B">
        <w:rPr>
          <w:rFonts w:ascii="Arial" w:hAnsi="Arial" w:cs="Arial"/>
          <w:color w:val="FF0000"/>
          <w:sz w:val="22"/>
          <w:szCs w:val="22"/>
          <w:lang w:eastAsia="es-ES"/>
        </w:rPr>
        <w:t xml:space="preserve"> </w:t>
      </w:r>
      <w:r w:rsidRPr="00D27A2B">
        <w:rPr>
          <w:rFonts w:ascii="Arial" w:hAnsi="Arial" w:cs="Arial"/>
          <w:sz w:val="22"/>
          <w:szCs w:val="22"/>
          <w:lang w:eastAsia="es-ES"/>
        </w:rPr>
        <w:t>adicionalmente a las obligaciones</w:t>
      </w:r>
      <w:r w:rsidRPr="00D27A2B">
        <w:rPr>
          <w:rFonts w:ascii="Arial" w:hAnsi="Arial" w:cs="Arial"/>
          <w:color w:val="FF0000"/>
          <w:sz w:val="22"/>
          <w:szCs w:val="22"/>
          <w:lang w:eastAsia="es-ES"/>
        </w:rPr>
        <w:t xml:space="preserve"> </w:t>
      </w:r>
      <w:r w:rsidRPr="00D27A2B">
        <w:rPr>
          <w:rFonts w:ascii="Arial" w:hAnsi="Arial" w:cs="Arial"/>
          <w:sz w:val="22"/>
          <w:szCs w:val="22"/>
          <w:lang w:eastAsia="es-ES"/>
        </w:rPr>
        <w:t xml:space="preserve">establecidas en </w:t>
      </w:r>
      <w:r w:rsidRPr="00D27A2B">
        <w:rPr>
          <w:rFonts w:ascii="Arial" w:hAnsi="Arial" w:cs="Arial"/>
          <w:b/>
          <w:sz w:val="22"/>
          <w:szCs w:val="22"/>
          <w:lang w:eastAsia="es-ES"/>
        </w:rPr>
        <w:t>“EL ACUERDO MARCO”</w:t>
      </w:r>
      <w:r w:rsidRPr="00D27A2B">
        <w:rPr>
          <w:rFonts w:ascii="Arial" w:hAnsi="Arial" w:cs="Arial"/>
          <w:sz w:val="22"/>
          <w:szCs w:val="22"/>
          <w:lang w:eastAsia="es-ES"/>
        </w:rPr>
        <w:t xml:space="preserve"> y en otras cláusulas del presente Convenio Específico, estará obligada a:</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Aplicar la totalidad de los recursos presupuestarios federales a que se refiere la Cláusula Segunda de este Convenio, en </w:t>
      </w:r>
      <w:r w:rsidRPr="00D27A2B">
        <w:rPr>
          <w:rFonts w:ascii="Arial" w:hAnsi="Arial" w:cs="Arial"/>
          <w:b/>
          <w:sz w:val="22"/>
          <w:szCs w:val="22"/>
          <w:lang w:eastAsia="es-ES"/>
        </w:rPr>
        <w:t>“EL PROGRAMA”</w:t>
      </w:r>
      <w:r w:rsidRPr="00D27A2B">
        <w:rPr>
          <w:rFonts w:ascii="Arial" w:hAnsi="Arial" w:cs="Arial"/>
          <w:sz w:val="22"/>
          <w:szCs w:val="22"/>
          <w:lang w:eastAsia="es-ES"/>
        </w:rPr>
        <w:t xml:space="preserve">, sujetándose para ello a los objetivos, metas e indicadores previstos en el </w:t>
      </w:r>
      <w:r w:rsidRPr="00D27A2B">
        <w:rPr>
          <w:rFonts w:ascii="Arial" w:hAnsi="Arial" w:cs="Arial"/>
          <w:b/>
          <w:sz w:val="22"/>
          <w:szCs w:val="22"/>
          <w:lang w:eastAsia="es-ES"/>
        </w:rPr>
        <w:t>ANEXO</w:t>
      </w:r>
      <w:r w:rsidRPr="00D27A2B">
        <w:rPr>
          <w:rFonts w:ascii="Arial" w:hAnsi="Arial" w:cs="Arial"/>
          <w:sz w:val="22"/>
          <w:szCs w:val="22"/>
          <w:lang w:eastAsia="es-ES"/>
        </w:rPr>
        <w:t xml:space="preserve"> </w:t>
      </w:r>
      <w:r w:rsidRPr="00D27A2B">
        <w:rPr>
          <w:rFonts w:ascii="Arial" w:hAnsi="Arial" w:cs="Arial"/>
          <w:b/>
          <w:sz w:val="22"/>
          <w:szCs w:val="22"/>
          <w:lang w:eastAsia="es-ES"/>
        </w:rPr>
        <w:t>4</w:t>
      </w:r>
      <w:r w:rsidRPr="00D27A2B">
        <w:rPr>
          <w:rFonts w:ascii="Arial" w:hAnsi="Arial" w:cs="Arial"/>
          <w:sz w:val="22"/>
          <w:szCs w:val="22"/>
          <w:lang w:eastAsia="es-ES"/>
        </w:rPr>
        <w:t xml:space="preserve"> del presente instrumento jurídico, por lo que se hace responsable del ejercicio, uso, aplicación y destino de los citados recursos federales.</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Obtener la documentación comprobatoria del gasto de los recursos presupuestarios federales objeto de este Convenio Específico, la cual deberá estar a nombre de la </w:t>
      </w:r>
      <w:r w:rsidRPr="00D27A2B">
        <w:rPr>
          <w:rFonts w:ascii="Arial" w:hAnsi="Arial" w:cs="Arial"/>
          <w:b/>
          <w:sz w:val="22"/>
          <w:szCs w:val="22"/>
          <w:lang w:eastAsia="es-ES"/>
        </w:rPr>
        <w:t>“UNIDAD EJECUTORA”</w:t>
      </w:r>
      <w:r w:rsidRPr="00D27A2B">
        <w:rPr>
          <w:rFonts w:ascii="Arial" w:hAnsi="Arial" w:cs="Arial"/>
          <w:sz w:val="22"/>
          <w:szCs w:val="22"/>
          <w:lang w:eastAsia="es-ES"/>
        </w:rPr>
        <w:t xml:space="preserve"> y cumplir con los requisitos establecidos en los artículos 29 y 29-A, del Código Fiscal de la Federación. Dicha documentación comprobatoria se deberá cancelar con la leyenda </w:t>
      </w:r>
      <w:r w:rsidRPr="00D27A2B">
        <w:rPr>
          <w:rFonts w:ascii="Arial" w:hAnsi="Arial" w:cs="Arial"/>
          <w:b/>
          <w:sz w:val="22"/>
          <w:szCs w:val="22"/>
          <w:lang w:eastAsia="es-ES"/>
        </w:rPr>
        <w:t xml:space="preserve">“Operado con recursos federales para el </w:t>
      </w:r>
      <w:r w:rsidRPr="00D27A2B">
        <w:rPr>
          <w:rFonts w:ascii="Arial" w:hAnsi="Arial" w:cs="Arial"/>
          <w:b/>
          <w:sz w:val="22"/>
          <w:szCs w:val="22"/>
        </w:rPr>
        <w:t xml:space="preserve">Programa de Acción Específico Prevención y Atención Integral de las Adicciones </w:t>
      </w:r>
      <w:r>
        <w:rPr>
          <w:rFonts w:ascii="Arial" w:hAnsi="Arial" w:cs="Arial"/>
          <w:b/>
          <w:sz w:val="22"/>
          <w:szCs w:val="22"/>
        </w:rPr>
        <w:t>2021</w:t>
      </w:r>
      <w:r w:rsidRPr="00D27A2B">
        <w:rPr>
          <w:rFonts w:ascii="Arial" w:hAnsi="Arial" w:cs="Arial"/>
          <w:b/>
          <w:sz w:val="22"/>
          <w:szCs w:val="22"/>
          <w:lang w:eastAsia="es-ES"/>
        </w:rPr>
        <w:t>”</w:t>
      </w:r>
      <w:r w:rsidRPr="00D27A2B">
        <w:rPr>
          <w:rFonts w:ascii="Arial" w:hAnsi="Arial" w:cs="Arial"/>
          <w:sz w:val="22"/>
          <w:szCs w:val="22"/>
          <w:lang w:eastAsia="es-ES"/>
        </w:rPr>
        <w:t>.</w:t>
      </w:r>
    </w:p>
    <w:p w:rsidR="002D7207" w:rsidRPr="00D27A2B" w:rsidRDefault="002D7207" w:rsidP="002D7207">
      <w:pPr>
        <w:pStyle w:val="Prrafodelista"/>
        <w:spacing w:before="240" w:after="120" w:line="276" w:lineRule="auto"/>
        <w:ind w:left="567"/>
        <w:jc w:val="both"/>
        <w:rPr>
          <w:rFonts w:ascii="Arial" w:hAnsi="Arial" w:cs="Arial"/>
          <w:b/>
          <w:sz w:val="22"/>
          <w:szCs w:val="22"/>
          <w:lang w:eastAsia="es-ES"/>
        </w:rPr>
      </w:pPr>
      <w:r w:rsidRPr="00D27A2B">
        <w:rPr>
          <w:rFonts w:ascii="Arial" w:hAnsi="Arial" w:cs="Arial"/>
          <w:sz w:val="22"/>
          <w:szCs w:val="22"/>
          <w:lang w:eastAsia="es-ES"/>
        </w:rPr>
        <w:lastRenderedPageBreak/>
        <w:t xml:space="preserve">La autenticidad de la documentación justificatoria y comprobatoria de los recursos presupuestarios federales erogados a que se refiere el párrafo anterior, será responsabilidad de la </w:t>
      </w:r>
      <w:r w:rsidRPr="00D27A2B">
        <w:rPr>
          <w:rFonts w:ascii="Arial" w:hAnsi="Arial" w:cs="Arial"/>
          <w:b/>
          <w:sz w:val="22"/>
          <w:szCs w:val="22"/>
          <w:lang w:eastAsia="es-ES"/>
        </w:rPr>
        <w:t>“UNIDAD EJECUTORA”.</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Mantener bajo su custodia, a través de la </w:t>
      </w:r>
      <w:r w:rsidRPr="00D27A2B">
        <w:rPr>
          <w:rFonts w:ascii="Arial" w:hAnsi="Arial" w:cs="Arial"/>
          <w:b/>
          <w:sz w:val="22"/>
          <w:szCs w:val="22"/>
          <w:lang w:eastAsia="es-ES"/>
        </w:rPr>
        <w:t>“UNIDAD EJECUTORA”</w:t>
      </w:r>
      <w:r w:rsidRPr="00D27A2B">
        <w:rPr>
          <w:rFonts w:ascii="Arial" w:hAnsi="Arial" w:cs="Arial"/>
          <w:sz w:val="22"/>
          <w:szCs w:val="22"/>
          <w:lang w:eastAsia="es-ES"/>
        </w:rPr>
        <w:t xml:space="preserve">, por lo menos 5 años posteriores a su expedición, la documentación comprobatoria original de carácter técnico, administrativo y operativo del cumplimiento de los objetivos y metas a que hace referencia el </w:t>
      </w:r>
      <w:r w:rsidRPr="00D27A2B">
        <w:rPr>
          <w:rFonts w:ascii="Arial" w:hAnsi="Arial" w:cs="Arial"/>
          <w:b/>
          <w:sz w:val="22"/>
          <w:szCs w:val="22"/>
          <w:lang w:eastAsia="es-ES"/>
        </w:rPr>
        <w:t>ANEXO 4</w:t>
      </w:r>
      <w:r w:rsidRPr="00D27A2B">
        <w:rPr>
          <w:rFonts w:ascii="Arial" w:hAnsi="Arial" w:cs="Arial"/>
          <w:sz w:val="22"/>
          <w:szCs w:val="22"/>
          <w:lang w:eastAsia="es-ES"/>
        </w:rPr>
        <w:t xml:space="preserve"> del presente instrumento y, en su caso, proporcionarla cuando ésta le sea requerida por </w:t>
      </w:r>
      <w:r w:rsidRPr="00D27A2B">
        <w:rPr>
          <w:rFonts w:ascii="Arial" w:hAnsi="Arial" w:cs="Arial"/>
          <w:b/>
          <w:sz w:val="22"/>
          <w:szCs w:val="22"/>
          <w:lang w:eastAsia="es-ES"/>
        </w:rPr>
        <w:t>“LA SECRETARÍA”</w:t>
      </w:r>
      <w:r w:rsidRPr="00D27A2B">
        <w:rPr>
          <w:rFonts w:ascii="Arial" w:hAnsi="Arial" w:cs="Arial"/>
          <w:sz w:val="22"/>
          <w:szCs w:val="22"/>
          <w:lang w:eastAsia="es-ES"/>
        </w:rPr>
        <w:t>,</w:t>
      </w:r>
      <w:r w:rsidRPr="00D27A2B">
        <w:rPr>
          <w:rFonts w:ascii="Arial" w:hAnsi="Arial" w:cs="Arial"/>
          <w:b/>
          <w:sz w:val="22"/>
          <w:szCs w:val="22"/>
          <w:lang w:eastAsia="es-ES"/>
        </w:rPr>
        <w:t xml:space="preserve"> </w:t>
      </w:r>
      <w:r w:rsidRPr="00D27A2B">
        <w:rPr>
          <w:rFonts w:ascii="Arial" w:hAnsi="Arial" w:cs="Arial"/>
          <w:sz w:val="22"/>
          <w:szCs w:val="22"/>
          <w:lang w:eastAsia="es-ES"/>
        </w:rPr>
        <w:t>la Secretaría de Hacienda y Crédito Público y/o las instancias de fiscalización federales que correspondan, así como la información adicional que éstas últimas llegaran a requerirle.</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Reportar de manera oportuna y con la periodicidad establecida en la normativa vigente, los datos para el Sistema Nacional de Vigilancia Epidemiológica, así como para el Sistema de Información de los Consejos Estatales contra las Adicciones (SICECA), establecido por la “</w:t>
      </w:r>
      <w:r w:rsidRPr="00D27A2B">
        <w:rPr>
          <w:rFonts w:ascii="Arial" w:hAnsi="Arial" w:cs="Arial"/>
          <w:b/>
          <w:sz w:val="22"/>
          <w:szCs w:val="22"/>
          <w:lang w:eastAsia="es-ES"/>
        </w:rPr>
        <w:t>CONADIC”</w:t>
      </w:r>
      <w:r w:rsidRPr="00D27A2B">
        <w:rPr>
          <w:rFonts w:ascii="Arial" w:hAnsi="Arial" w:cs="Arial"/>
          <w:sz w:val="22"/>
          <w:szCs w:val="22"/>
          <w:lang w:eastAsia="es-ES"/>
        </w:rPr>
        <w:t xml:space="preserve">. </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Registrar como activos fijos, los bienes muebles que serán adquiridos con cargo a los recursos presupuestarios federales objeto de este instrumento, de conformidad con las disposiciones jurídicas vigentes en materia de ejercicio, registro y contabilidad del gasto público gubernamental.</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Remitir a </w:t>
      </w:r>
      <w:r w:rsidRPr="00D27A2B">
        <w:rPr>
          <w:rFonts w:ascii="Arial" w:hAnsi="Arial" w:cs="Arial"/>
          <w:b/>
          <w:sz w:val="22"/>
          <w:szCs w:val="22"/>
          <w:lang w:eastAsia="es-ES"/>
        </w:rPr>
        <w:t xml:space="preserve">“LA SECRETARÍA” </w:t>
      </w:r>
      <w:r w:rsidRPr="00D27A2B">
        <w:rPr>
          <w:rFonts w:ascii="Arial" w:hAnsi="Arial" w:cs="Arial"/>
          <w:sz w:val="22"/>
          <w:szCs w:val="22"/>
          <w:lang w:eastAsia="es-ES"/>
        </w:rPr>
        <w:t>dentro de los 90 días posteriores al cierre del ejercicio fiscal, los informes anuales de contraloría social, respecto de la vigilancia en la ejecución de “</w:t>
      </w:r>
      <w:r w:rsidRPr="00D27A2B">
        <w:rPr>
          <w:rFonts w:ascii="Arial" w:hAnsi="Arial" w:cs="Arial"/>
          <w:b/>
          <w:sz w:val="22"/>
          <w:szCs w:val="22"/>
          <w:lang w:eastAsia="es-ES"/>
        </w:rPr>
        <w:t xml:space="preserve">EL PROGRAMA” </w:t>
      </w:r>
      <w:r w:rsidRPr="00D27A2B">
        <w:rPr>
          <w:rFonts w:ascii="Arial" w:hAnsi="Arial" w:cs="Arial"/>
          <w:sz w:val="22"/>
          <w:szCs w:val="22"/>
          <w:lang w:eastAsia="es-ES"/>
        </w:rPr>
        <w:t>y en el ejercicio y la aplicación de los recursos federales asignados al mismo, así como la verificación en el cumplimiento de las metas.</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Contratar y mantener vigentes, con recursos de </w:t>
      </w:r>
      <w:r w:rsidRPr="00D27A2B">
        <w:rPr>
          <w:rFonts w:ascii="Arial" w:hAnsi="Arial" w:cs="Arial"/>
          <w:b/>
          <w:sz w:val="22"/>
          <w:szCs w:val="22"/>
          <w:lang w:eastAsia="es-ES"/>
        </w:rPr>
        <w:t>“LA ENTIDAD”</w:t>
      </w:r>
      <w:r w:rsidRPr="00D27A2B">
        <w:rPr>
          <w:rFonts w:ascii="Arial" w:hAnsi="Arial" w:cs="Arial"/>
          <w:sz w:val="22"/>
          <w:szCs w:val="22"/>
          <w:lang w:eastAsia="es-ES"/>
        </w:rPr>
        <w:t>, las pólizas de seguros y de mantenimientos preventivo y correctivo de los bienes muebles que, en su caso, sean adquiridos con cargo a los recursos presupuestarios federales objeto de este instrumento.</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Mantener actualizada la información relativa a los avances en el ejercicio de los resultados de los recursos transferidos, así como aportar los elementos que resulten necesarios para la evaluación de los resultados que se obtengan con los mismos.</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val="es-ES" w:eastAsia="es-ES"/>
        </w:rPr>
        <w:t xml:space="preserve">Proporcionar formalmente a </w:t>
      </w:r>
      <w:r w:rsidRPr="00D27A2B">
        <w:rPr>
          <w:rFonts w:ascii="Arial" w:hAnsi="Arial" w:cs="Arial"/>
          <w:b/>
          <w:sz w:val="22"/>
          <w:szCs w:val="22"/>
          <w:lang w:eastAsia="es-ES"/>
        </w:rPr>
        <w:t>“LA SECRETARÍA”</w:t>
      </w:r>
      <w:r w:rsidRPr="00D27A2B">
        <w:rPr>
          <w:rFonts w:ascii="Arial" w:hAnsi="Arial" w:cs="Arial"/>
          <w:sz w:val="22"/>
          <w:szCs w:val="22"/>
          <w:lang w:eastAsia="es-ES"/>
        </w:rPr>
        <w:t>, de manera trimestral el directorio actualizado de instituciones, establecimientos y personas en la entidad federativa, que prestan servicios de prevención y atención a las adicciones, así como sus medios de contacto como direcciones, teléfonos y correos oficiales.</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Establecer, con base en el seguimiento de los resultados de las evaluaciones realizadas, medidas de mejora continua para el cumplimiento de los objetivos y metas a los que están destinados los recursos federales transferidos.</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lastRenderedPageBreak/>
        <w:t xml:space="preserve">Informar sobre la suscripción de este Convenio Específico a los órganos de control y de fiscalización de </w:t>
      </w:r>
      <w:r w:rsidRPr="00D27A2B">
        <w:rPr>
          <w:rFonts w:ascii="Arial" w:hAnsi="Arial" w:cs="Arial"/>
          <w:b/>
          <w:sz w:val="22"/>
          <w:szCs w:val="22"/>
          <w:lang w:eastAsia="es-ES"/>
        </w:rPr>
        <w:t>“LA ENTIDAD”</w:t>
      </w:r>
      <w:r w:rsidRPr="00D27A2B">
        <w:rPr>
          <w:rFonts w:ascii="Arial" w:hAnsi="Arial" w:cs="Arial"/>
          <w:sz w:val="22"/>
          <w:szCs w:val="22"/>
          <w:lang w:eastAsia="es-ES"/>
        </w:rPr>
        <w:t xml:space="preserve"> y entregarles copia del mismo.</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Publicar el presente Convenio Específico en el órgano de difusión oficial de </w:t>
      </w:r>
      <w:r w:rsidRPr="00D27A2B">
        <w:rPr>
          <w:rFonts w:ascii="Arial" w:hAnsi="Arial" w:cs="Arial"/>
          <w:b/>
          <w:sz w:val="22"/>
          <w:szCs w:val="22"/>
          <w:lang w:eastAsia="es-ES"/>
        </w:rPr>
        <w:t>“LA ENTIDAD”</w:t>
      </w:r>
      <w:r w:rsidRPr="00D27A2B">
        <w:rPr>
          <w:rFonts w:ascii="Arial" w:hAnsi="Arial" w:cs="Arial"/>
          <w:sz w:val="22"/>
          <w:szCs w:val="22"/>
          <w:lang w:eastAsia="es-ES"/>
        </w:rPr>
        <w:t>.</w:t>
      </w:r>
    </w:p>
    <w:p w:rsidR="002D7207" w:rsidRPr="00D27A2B" w:rsidRDefault="002D7207" w:rsidP="002D7207">
      <w:pPr>
        <w:numPr>
          <w:ilvl w:val="0"/>
          <w:numId w:val="39"/>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Difundir en la página de Internet de la </w:t>
      </w:r>
      <w:r w:rsidRPr="00D27A2B">
        <w:rPr>
          <w:rFonts w:ascii="Arial" w:hAnsi="Arial" w:cs="Arial"/>
          <w:b/>
          <w:sz w:val="22"/>
          <w:szCs w:val="22"/>
          <w:lang w:eastAsia="es-ES"/>
        </w:rPr>
        <w:t>“UNIDAD EJECUTORA”</w:t>
      </w:r>
      <w:r w:rsidRPr="00FB6587">
        <w:rPr>
          <w:rFonts w:ascii="Arial" w:hAnsi="Arial" w:cs="Arial"/>
          <w:sz w:val="22"/>
          <w:szCs w:val="22"/>
          <w:lang w:eastAsia="es-ES"/>
        </w:rPr>
        <w:t>,</w:t>
      </w:r>
      <w:r w:rsidRPr="00D27A2B">
        <w:rPr>
          <w:rFonts w:ascii="Arial" w:hAnsi="Arial" w:cs="Arial"/>
          <w:sz w:val="22"/>
          <w:szCs w:val="22"/>
          <w:lang w:eastAsia="es-ES"/>
        </w:rPr>
        <w:t xml:space="preserve"> el presente Convenio Específico, así como </w:t>
      </w:r>
      <w:r w:rsidRPr="00D27A2B">
        <w:rPr>
          <w:rFonts w:ascii="Arial" w:hAnsi="Arial" w:cs="Arial"/>
          <w:b/>
          <w:sz w:val="22"/>
          <w:szCs w:val="22"/>
          <w:lang w:eastAsia="es-ES"/>
        </w:rPr>
        <w:t>“EL PROGRAMA”</w:t>
      </w:r>
      <w:r w:rsidRPr="00D27A2B">
        <w:rPr>
          <w:rFonts w:ascii="Arial" w:hAnsi="Arial" w:cs="Arial"/>
          <w:sz w:val="22"/>
          <w:szCs w:val="22"/>
          <w:lang w:eastAsia="es-ES"/>
        </w:rPr>
        <w:t>, sus objetivos y metas incluyendo los avances y resultados físicos y presupuestarios, en los términos de las disposiciones jurídicas aplicables.</w:t>
      </w:r>
    </w:p>
    <w:p w:rsidR="002D7207" w:rsidRPr="00FB6587" w:rsidRDefault="002D7207" w:rsidP="002D7207">
      <w:pPr>
        <w:pStyle w:val="Prrafodelista"/>
        <w:numPr>
          <w:ilvl w:val="0"/>
          <w:numId w:val="39"/>
        </w:numPr>
        <w:spacing w:before="240" w:after="120" w:line="276" w:lineRule="auto"/>
        <w:jc w:val="both"/>
        <w:rPr>
          <w:rFonts w:ascii="Arial" w:hAnsi="Arial" w:cs="Arial"/>
          <w:lang w:eastAsia="es-ES"/>
        </w:rPr>
      </w:pPr>
      <w:r w:rsidRPr="00FB6587">
        <w:rPr>
          <w:rFonts w:ascii="Arial" w:hAnsi="Arial" w:cs="Arial"/>
          <w:bCs/>
          <w:sz w:val="22"/>
          <w:szCs w:val="22"/>
        </w:rPr>
        <w:t>Designar por escrito al servidor público que fungirá como enlace para coordinar las acciones correspondientes para la ejecución del objeto del presente Convenio.</w:t>
      </w:r>
    </w:p>
    <w:p w:rsidR="002D7207" w:rsidRPr="00D27A2B" w:rsidRDefault="002D7207" w:rsidP="002D7207">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NOVENA. OBLIGACIONES DE “LA SECRETARÍA”</w:t>
      </w:r>
      <w:r w:rsidRPr="00D27A2B">
        <w:rPr>
          <w:rFonts w:ascii="Arial" w:hAnsi="Arial" w:cs="Arial"/>
          <w:sz w:val="22"/>
          <w:szCs w:val="22"/>
          <w:lang w:eastAsia="es-ES"/>
        </w:rPr>
        <w:t>.-</w:t>
      </w:r>
      <w:r w:rsidRPr="00D27A2B">
        <w:rPr>
          <w:rFonts w:ascii="Arial" w:hAnsi="Arial" w:cs="Arial"/>
          <w:b/>
          <w:sz w:val="22"/>
          <w:szCs w:val="22"/>
          <w:lang w:eastAsia="es-ES"/>
        </w:rPr>
        <w:t>“LA SECRETARÍA”</w:t>
      </w:r>
      <w:r w:rsidRPr="00D27A2B">
        <w:rPr>
          <w:rFonts w:ascii="Arial" w:hAnsi="Arial" w:cs="Arial"/>
          <w:sz w:val="22"/>
          <w:szCs w:val="22"/>
          <w:lang w:eastAsia="es-ES"/>
        </w:rPr>
        <w:t>, por conducto de la “</w:t>
      </w:r>
      <w:r w:rsidRPr="00D27A2B">
        <w:rPr>
          <w:rFonts w:ascii="Arial" w:hAnsi="Arial" w:cs="Arial"/>
          <w:b/>
          <w:sz w:val="22"/>
          <w:szCs w:val="22"/>
          <w:lang w:eastAsia="es-ES"/>
        </w:rPr>
        <w:t>CONADIC”</w:t>
      </w:r>
      <w:r w:rsidRPr="00D27A2B">
        <w:rPr>
          <w:rFonts w:ascii="Arial" w:hAnsi="Arial" w:cs="Arial"/>
          <w:sz w:val="22"/>
          <w:szCs w:val="22"/>
          <w:lang w:eastAsia="es-ES"/>
        </w:rPr>
        <w:t>, adicionalmente a las obligaciones</w:t>
      </w:r>
      <w:r w:rsidRPr="00D27A2B">
        <w:rPr>
          <w:rFonts w:ascii="Arial" w:hAnsi="Arial" w:cs="Arial"/>
          <w:color w:val="FF0000"/>
          <w:sz w:val="22"/>
          <w:szCs w:val="22"/>
          <w:lang w:eastAsia="es-ES"/>
        </w:rPr>
        <w:t xml:space="preserve"> </w:t>
      </w:r>
      <w:r w:rsidRPr="00D27A2B">
        <w:rPr>
          <w:rFonts w:ascii="Arial" w:hAnsi="Arial" w:cs="Arial"/>
          <w:sz w:val="22"/>
          <w:szCs w:val="22"/>
          <w:lang w:eastAsia="es-ES"/>
        </w:rPr>
        <w:t xml:space="preserve">establecidas en </w:t>
      </w:r>
      <w:r w:rsidRPr="00D27A2B">
        <w:rPr>
          <w:rFonts w:ascii="Arial" w:hAnsi="Arial" w:cs="Arial"/>
          <w:b/>
          <w:sz w:val="22"/>
          <w:szCs w:val="22"/>
          <w:lang w:eastAsia="es-ES"/>
        </w:rPr>
        <w:t>“EL ACUERDO MARCO”</w:t>
      </w:r>
      <w:r w:rsidRPr="00D27A2B">
        <w:rPr>
          <w:rFonts w:ascii="Arial" w:hAnsi="Arial" w:cs="Arial"/>
          <w:sz w:val="22"/>
          <w:szCs w:val="22"/>
          <w:lang w:eastAsia="es-ES"/>
        </w:rPr>
        <w:t xml:space="preserve"> y en otras cláusulas del presente Convenio Específico estará obligada a:</w:t>
      </w:r>
    </w:p>
    <w:p w:rsidR="002D7207" w:rsidRPr="00D27A2B" w:rsidRDefault="002D7207" w:rsidP="002D7207">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Transferir los recursos presupuestarios federales a la </w:t>
      </w:r>
      <w:r w:rsidRPr="003638A1">
        <w:rPr>
          <w:rFonts w:ascii="Arial" w:hAnsi="Arial" w:cs="Arial"/>
          <w:sz w:val="22"/>
          <w:szCs w:val="22"/>
          <w:shd w:val="clear" w:color="auto" w:fill="FFFFFF" w:themeFill="background1"/>
          <w:lang w:eastAsia="es-ES"/>
        </w:rPr>
        <w:t xml:space="preserve">Secretaría de </w:t>
      </w:r>
      <w:r>
        <w:rPr>
          <w:rFonts w:ascii="Arial" w:hAnsi="Arial" w:cs="Arial"/>
          <w:sz w:val="22"/>
          <w:szCs w:val="22"/>
          <w:shd w:val="clear" w:color="auto" w:fill="FFFFFF" w:themeFill="background1"/>
          <w:lang w:eastAsia="es-ES"/>
        </w:rPr>
        <w:t xml:space="preserve">Planeación y </w:t>
      </w:r>
      <w:r w:rsidRPr="003638A1">
        <w:rPr>
          <w:rFonts w:ascii="Arial" w:hAnsi="Arial" w:cs="Arial"/>
          <w:sz w:val="22"/>
          <w:szCs w:val="22"/>
          <w:shd w:val="clear" w:color="auto" w:fill="FFFFFF" w:themeFill="background1"/>
          <w:lang w:eastAsia="es-ES"/>
        </w:rPr>
        <w:t xml:space="preserve">Finanzas </w:t>
      </w:r>
      <w:r w:rsidRPr="00D27A2B">
        <w:rPr>
          <w:rFonts w:ascii="Arial" w:hAnsi="Arial" w:cs="Arial"/>
          <w:sz w:val="22"/>
          <w:szCs w:val="22"/>
          <w:lang w:eastAsia="es-ES"/>
        </w:rPr>
        <w:t xml:space="preserve">de la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 xml:space="preserve">, señalados en la Cláusula Segunda del presente instrumento, de acuerdo con los plazos y calendario establecidos que se precisan en el </w:t>
      </w:r>
      <w:r w:rsidRPr="00D27A2B">
        <w:rPr>
          <w:rFonts w:ascii="Arial" w:hAnsi="Arial" w:cs="Arial"/>
          <w:b/>
          <w:sz w:val="22"/>
          <w:szCs w:val="22"/>
          <w:lang w:eastAsia="es-ES"/>
        </w:rPr>
        <w:t>ANEXO 2</w:t>
      </w:r>
      <w:r w:rsidRPr="00D27A2B">
        <w:rPr>
          <w:rFonts w:ascii="Arial" w:hAnsi="Arial" w:cs="Arial"/>
          <w:sz w:val="22"/>
          <w:szCs w:val="22"/>
          <w:lang w:eastAsia="es-ES"/>
        </w:rPr>
        <w:t xml:space="preserve"> de este Convenio Específico.</w:t>
      </w:r>
    </w:p>
    <w:p w:rsidR="002D7207" w:rsidRPr="00D27A2B" w:rsidRDefault="002D7207" w:rsidP="002D7207">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Verificar que los recursos presupuestarios federales que por virtud de este Convenio Específico se transfieran a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shd w:val="clear" w:color="auto" w:fill="FFFFFF" w:themeFill="background1"/>
          <w:lang w:eastAsia="es-ES"/>
        </w:rPr>
        <w:t xml:space="preserve">, </w:t>
      </w:r>
      <w:r w:rsidRPr="003638A1">
        <w:rPr>
          <w:rFonts w:ascii="Arial" w:hAnsi="Arial" w:cs="Arial"/>
          <w:sz w:val="22"/>
          <w:szCs w:val="22"/>
        </w:rPr>
        <w:t>hayan sido aplicados únicamente para la realización del objeto del mismo</w:t>
      </w:r>
      <w:r w:rsidRPr="00D27A2B">
        <w:rPr>
          <w:rFonts w:ascii="Arial" w:hAnsi="Arial" w:cs="Arial"/>
          <w:sz w:val="22"/>
          <w:szCs w:val="22"/>
        </w:rPr>
        <w:t>, que</w:t>
      </w:r>
      <w:r w:rsidRPr="00D27A2B">
        <w:rPr>
          <w:rFonts w:ascii="Arial" w:hAnsi="Arial" w:cs="Arial"/>
          <w:sz w:val="22"/>
          <w:szCs w:val="22"/>
          <w:lang w:eastAsia="es-ES"/>
        </w:rPr>
        <w:t xml:space="preserve"> no permanezcan ociosos y que sean destinados únicamente para </w:t>
      </w:r>
      <w:r w:rsidRPr="00D27A2B">
        <w:rPr>
          <w:rFonts w:ascii="Arial" w:hAnsi="Arial" w:cs="Arial"/>
          <w:b/>
          <w:sz w:val="22"/>
          <w:szCs w:val="22"/>
          <w:lang w:eastAsia="es-ES"/>
        </w:rPr>
        <w:t>“EL PROGRAMA”</w:t>
      </w:r>
      <w:r w:rsidRPr="00D27A2B">
        <w:rPr>
          <w:rFonts w:ascii="Arial" w:hAnsi="Arial" w:cs="Arial"/>
          <w:sz w:val="22"/>
          <w:szCs w:val="22"/>
          <w:lang w:eastAsia="es-ES"/>
        </w:rPr>
        <w:t xml:space="preserve">, sin perjuicio de las atribuciones que en la materia correspondan a otras instancias de fiscalización federales </w:t>
      </w:r>
      <w:r w:rsidRPr="00D27A2B">
        <w:rPr>
          <w:rFonts w:ascii="Arial" w:hAnsi="Arial" w:cs="Arial"/>
          <w:sz w:val="22"/>
          <w:szCs w:val="22"/>
        </w:rPr>
        <w:t xml:space="preserve">y/o de </w:t>
      </w:r>
      <w:r w:rsidRPr="00D27A2B">
        <w:rPr>
          <w:rFonts w:ascii="Arial" w:hAnsi="Arial" w:cs="Arial"/>
          <w:b/>
          <w:sz w:val="22"/>
          <w:szCs w:val="22"/>
        </w:rPr>
        <w:t>"LA ENTIDAD"</w:t>
      </w:r>
      <w:r w:rsidRPr="00D27A2B">
        <w:rPr>
          <w:rFonts w:ascii="Arial" w:hAnsi="Arial" w:cs="Arial"/>
          <w:sz w:val="22"/>
          <w:szCs w:val="22"/>
          <w:lang w:eastAsia="es-ES"/>
        </w:rPr>
        <w:t>.</w:t>
      </w:r>
    </w:p>
    <w:p w:rsidR="002D7207" w:rsidRPr="00D27A2B" w:rsidRDefault="002D7207" w:rsidP="002D7207">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Proporcionar la asesoría técnica necesaria a </w:t>
      </w:r>
      <w:r w:rsidRPr="00D27A2B">
        <w:rPr>
          <w:rFonts w:ascii="Arial" w:hAnsi="Arial" w:cs="Arial"/>
          <w:b/>
          <w:sz w:val="22"/>
          <w:szCs w:val="22"/>
          <w:shd w:val="clear" w:color="auto" w:fill="FFFFFF" w:themeFill="background1"/>
          <w:lang w:eastAsia="es-ES"/>
        </w:rPr>
        <w:t>“LA ENTIDAD”</w:t>
      </w:r>
      <w:r w:rsidRPr="00D27A2B">
        <w:rPr>
          <w:rFonts w:ascii="Arial" w:hAnsi="Arial" w:cs="Arial"/>
          <w:color w:val="FF0000"/>
          <w:sz w:val="22"/>
          <w:szCs w:val="22"/>
          <w:lang w:eastAsia="es-ES"/>
        </w:rPr>
        <w:t xml:space="preserve"> </w:t>
      </w:r>
      <w:r w:rsidRPr="00D27A2B">
        <w:rPr>
          <w:rFonts w:ascii="Arial" w:hAnsi="Arial" w:cs="Arial"/>
          <w:sz w:val="22"/>
          <w:szCs w:val="22"/>
          <w:lang w:eastAsia="es-ES"/>
        </w:rPr>
        <w:t>a fin de garantizar el cumplimiento del objeto del presente instrumento, en los tiempos y para la prestación de los servicios relacionados con las materias de salubridad general.</w:t>
      </w:r>
    </w:p>
    <w:p w:rsidR="002D7207" w:rsidRPr="00D27A2B" w:rsidRDefault="002D7207" w:rsidP="002D7207">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Informar en la cuenta pública de la Hacienda Pública Federal y en los demás informes que sean requeridos, sobre la aplicación de los recursos presupuestarios federales transferidos con motivo del presente Convenio Específico.</w:t>
      </w:r>
    </w:p>
    <w:p w:rsidR="002D7207" w:rsidRPr="00D27A2B" w:rsidRDefault="002D7207" w:rsidP="002D7207">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Dar seguimiento trimestralmente, en coordinación con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 sobre el avance en el cumplimiento del objeto del presente instrumento.</w:t>
      </w:r>
    </w:p>
    <w:p w:rsidR="002D7207" w:rsidRPr="00D27A2B" w:rsidRDefault="002D7207" w:rsidP="002D7207">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Establecer medidas de mejora continua para el cumplimiento de los objetivos para los que se destinan los recursos presupuestarios federales, con base en el seguimiento de las metas de los indicadores y en los resultados de las evaluaciones realizadas.</w:t>
      </w:r>
    </w:p>
    <w:p w:rsidR="002D7207" w:rsidRPr="00D27A2B" w:rsidRDefault="002D7207" w:rsidP="002D7207">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Informar sobre la suscripción de este Convenio Específico, a la Auditoría Superior de la Federación y a la Secretaría de la Función Pública.</w:t>
      </w:r>
    </w:p>
    <w:p w:rsidR="002D7207" w:rsidRPr="00D27A2B" w:rsidRDefault="002D7207" w:rsidP="002D7207">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lastRenderedPageBreak/>
        <w:t>Realizar las gestiones necesarias para la publicación del presente Convenio Específico en el Diario Oficial de la Federación.</w:t>
      </w:r>
      <w:r w:rsidRPr="00D27A2B">
        <w:rPr>
          <w:rFonts w:ascii="Arial" w:hAnsi="Arial" w:cs="Arial"/>
          <w:color w:val="FF0000"/>
          <w:sz w:val="22"/>
          <w:szCs w:val="22"/>
          <w:lang w:eastAsia="es-ES"/>
        </w:rPr>
        <w:t xml:space="preserve"> </w:t>
      </w:r>
    </w:p>
    <w:p w:rsidR="002D7207" w:rsidRPr="00D27A2B" w:rsidRDefault="002D7207" w:rsidP="002D7207">
      <w:pPr>
        <w:numPr>
          <w:ilvl w:val="0"/>
          <w:numId w:val="40"/>
        </w:numPr>
        <w:spacing w:before="240" w:after="120" w:line="276" w:lineRule="auto"/>
        <w:jc w:val="both"/>
        <w:rPr>
          <w:rFonts w:ascii="Arial" w:hAnsi="Arial" w:cs="Arial"/>
          <w:sz w:val="22"/>
          <w:szCs w:val="22"/>
          <w:lang w:eastAsia="es-ES"/>
        </w:rPr>
      </w:pPr>
      <w:r w:rsidRPr="00D27A2B">
        <w:rPr>
          <w:rFonts w:ascii="Arial" w:hAnsi="Arial" w:cs="Arial"/>
          <w:sz w:val="22"/>
          <w:szCs w:val="22"/>
          <w:lang w:eastAsia="es-ES"/>
        </w:rPr>
        <w:t xml:space="preserve">Difundir en su página de Internet el presente convenio, así como </w:t>
      </w:r>
      <w:r w:rsidRPr="00D27A2B">
        <w:rPr>
          <w:rFonts w:ascii="Arial" w:hAnsi="Arial" w:cs="Arial"/>
          <w:b/>
          <w:sz w:val="22"/>
          <w:szCs w:val="22"/>
          <w:lang w:eastAsia="es-ES"/>
        </w:rPr>
        <w:t>“EL PROGRAMA”</w:t>
      </w:r>
      <w:r w:rsidRPr="00D27A2B">
        <w:rPr>
          <w:rFonts w:ascii="Arial" w:hAnsi="Arial" w:cs="Arial"/>
          <w:sz w:val="22"/>
          <w:szCs w:val="22"/>
          <w:lang w:eastAsia="es-ES"/>
        </w:rPr>
        <w:t>, sus objetivos y metas incluyendo los avances y resultados físicos y presupuestarios, en los términos de las disposiciones jurídicas aplicables.</w:t>
      </w:r>
    </w:p>
    <w:p w:rsidR="002D7207" w:rsidRPr="00431BA6" w:rsidRDefault="002D7207" w:rsidP="002D7207">
      <w:pPr>
        <w:numPr>
          <w:ilvl w:val="0"/>
          <w:numId w:val="40"/>
        </w:numPr>
        <w:spacing w:before="240" w:after="120" w:line="276" w:lineRule="auto"/>
        <w:jc w:val="both"/>
        <w:rPr>
          <w:rFonts w:ascii="Arial" w:hAnsi="Arial" w:cs="Arial"/>
          <w:sz w:val="22"/>
          <w:szCs w:val="22"/>
          <w:lang w:eastAsia="es-ES"/>
        </w:rPr>
      </w:pPr>
      <w:r w:rsidRPr="00431BA6">
        <w:rPr>
          <w:rFonts w:ascii="Arial" w:hAnsi="Arial" w:cs="Arial"/>
          <w:sz w:val="22"/>
          <w:szCs w:val="22"/>
          <w:lang w:eastAsia="es-ES"/>
        </w:rPr>
        <w:t xml:space="preserve">Designar </w:t>
      </w:r>
      <w:r w:rsidRPr="00431BA6">
        <w:rPr>
          <w:rFonts w:ascii="Arial" w:hAnsi="Arial" w:cs="Arial"/>
          <w:bCs/>
          <w:sz w:val="22"/>
          <w:szCs w:val="22"/>
        </w:rPr>
        <w:t>por escrito al servidor público que fungirá como enlace para coordinar las acciones correspondientes para la ejecución del objeto del presente Convenio</w:t>
      </w:r>
      <w:r>
        <w:rPr>
          <w:rFonts w:ascii="Arial" w:hAnsi="Arial" w:cs="Arial"/>
          <w:bCs/>
          <w:sz w:val="22"/>
          <w:szCs w:val="22"/>
        </w:rPr>
        <w:t>.</w:t>
      </w:r>
    </w:p>
    <w:p w:rsidR="002D7207" w:rsidRPr="00D27A2B" w:rsidRDefault="002D7207" w:rsidP="002D7207">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DÉCIMA. ACCIONES DE VERIFICACIÓN, EVALUACIÓN, CONTROL Y FISCALIZACIÓN</w:t>
      </w:r>
      <w:r w:rsidRPr="00D27A2B">
        <w:rPr>
          <w:rFonts w:ascii="Arial" w:hAnsi="Arial" w:cs="Arial"/>
          <w:sz w:val="22"/>
          <w:szCs w:val="22"/>
          <w:lang w:eastAsia="es-ES"/>
        </w:rPr>
        <w:t>.-</w:t>
      </w:r>
      <w:r>
        <w:rPr>
          <w:rFonts w:ascii="Arial" w:hAnsi="Arial" w:cs="Arial"/>
          <w:sz w:val="22"/>
          <w:szCs w:val="22"/>
          <w:lang w:eastAsia="es-ES"/>
        </w:rPr>
        <w:t xml:space="preserve"> </w:t>
      </w:r>
      <w:r w:rsidRPr="00D27A2B">
        <w:rPr>
          <w:rFonts w:ascii="Arial" w:hAnsi="Arial" w:cs="Arial"/>
          <w:sz w:val="22"/>
          <w:szCs w:val="22"/>
          <w:lang w:eastAsia="es-ES"/>
        </w:rPr>
        <w:t xml:space="preserve">La verificación, seguimiento y evaluación de los recursos presupuestarios federales transferidos por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a </w:t>
      </w:r>
      <w:r w:rsidRPr="00D27A2B">
        <w:rPr>
          <w:rFonts w:ascii="Arial" w:hAnsi="Arial" w:cs="Arial"/>
          <w:b/>
          <w:sz w:val="22"/>
          <w:szCs w:val="22"/>
          <w:lang w:eastAsia="es-ES"/>
        </w:rPr>
        <w:t>“LA ENTIDAD”</w:t>
      </w:r>
      <w:r w:rsidRPr="00D27A2B">
        <w:rPr>
          <w:rFonts w:ascii="Arial" w:hAnsi="Arial" w:cs="Arial"/>
          <w:sz w:val="22"/>
          <w:szCs w:val="22"/>
          <w:lang w:eastAsia="es-ES"/>
        </w:rPr>
        <w:t xml:space="preserve"> con motivo del presente instrumento jurídico, corresponderá a </w:t>
      </w:r>
      <w:r w:rsidRPr="00D27A2B">
        <w:rPr>
          <w:rFonts w:ascii="Arial" w:hAnsi="Arial" w:cs="Arial"/>
          <w:b/>
          <w:sz w:val="22"/>
          <w:szCs w:val="22"/>
          <w:lang w:eastAsia="es-ES"/>
        </w:rPr>
        <w:t>“LA SECRETARÍA”</w:t>
      </w:r>
      <w:r w:rsidRPr="00D27A2B">
        <w:rPr>
          <w:rFonts w:ascii="Arial" w:hAnsi="Arial" w:cs="Arial"/>
          <w:sz w:val="22"/>
          <w:szCs w:val="22"/>
          <w:lang w:eastAsia="es-ES"/>
        </w:rPr>
        <w:t xml:space="preserve">, a través de la </w:t>
      </w:r>
      <w:r w:rsidRPr="00D27A2B">
        <w:rPr>
          <w:rFonts w:ascii="Arial" w:hAnsi="Arial" w:cs="Arial"/>
          <w:b/>
          <w:sz w:val="22"/>
          <w:szCs w:val="22"/>
          <w:lang w:eastAsia="es-ES"/>
        </w:rPr>
        <w:t>“CONADIC”</w:t>
      </w:r>
      <w:r w:rsidRPr="00D27A2B">
        <w:rPr>
          <w:rFonts w:ascii="Arial" w:hAnsi="Arial" w:cs="Arial"/>
          <w:sz w:val="22"/>
          <w:szCs w:val="22"/>
          <w:lang w:eastAsia="es-ES"/>
        </w:rPr>
        <w:t xml:space="preserve">. </w:t>
      </w:r>
    </w:p>
    <w:p w:rsidR="002D7207" w:rsidRPr="00D27A2B" w:rsidRDefault="002D7207" w:rsidP="002D7207">
      <w:pPr>
        <w:pStyle w:val="Textosinformato"/>
        <w:spacing w:before="240" w:after="120" w:line="276" w:lineRule="auto"/>
        <w:jc w:val="both"/>
        <w:rPr>
          <w:rFonts w:ascii="Arial" w:hAnsi="Arial" w:cs="Arial"/>
          <w:sz w:val="22"/>
          <w:lang w:val="es-MX"/>
        </w:rPr>
      </w:pPr>
      <w:r w:rsidRPr="00EF7D49">
        <w:rPr>
          <w:rFonts w:ascii="Arial" w:hAnsi="Arial" w:cs="Arial"/>
          <w:sz w:val="22"/>
          <w:szCs w:val="22"/>
          <w:lang w:val="es-MX"/>
        </w:rPr>
        <w:t xml:space="preserve">Cuando </w:t>
      </w:r>
      <w:r w:rsidRPr="003638A1">
        <w:rPr>
          <w:rFonts w:ascii="Arial" w:hAnsi="Arial" w:cs="Arial"/>
          <w:sz w:val="22"/>
          <w:szCs w:val="22"/>
          <w:lang w:val="es-MX"/>
        </w:rPr>
        <w:t>los servidores públicos</w:t>
      </w:r>
      <w:r w:rsidRPr="003638A1">
        <w:rPr>
          <w:rFonts w:ascii="Arial" w:hAnsi="Arial" w:cs="Arial"/>
          <w:b/>
          <w:sz w:val="22"/>
          <w:szCs w:val="22"/>
          <w:lang w:val="es-MX"/>
        </w:rPr>
        <w:t xml:space="preserve"> </w:t>
      </w:r>
      <w:r w:rsidRPr="00EF7D49">
        <w:rPr>
          <w:rFonts w:ascii="Arial" w:hAnsi="Arial" w:cs="Arial"/>
          <w:sz w:val="22"/>
          <w:szCs w:val="22"/>
          <w:lang w:val="es-MX"/>
        </w:rPr>
        <w:t>que participen en</w:t>
      </w:r>
      <w:r w:rsidRPr="00EF7D49">
        <w:rPr>
          <w:rFonts w:ascii="Arial" w:hAnsi="Arial" w:cs="Arial"/>
          <w:sz w:val="22"/>
          <w:lang w:val="es-MX"/>
        </w:rPr>
        <w:t xml:space="preserve"> la ejecución del </w:t>
      </w:r>
      <w:r w:rsidRPr="00EF7D49">
        <w:rPr>
          <w:rFonts w:ascii="Arial" w:hAnsi="Arial" w:cs="Arial"/>
          <w:sz w:val="22"/>
          <w:szCs w:val="22"/>
          <w:lang w:val="es-MX"/>
        </w:rPr>
        <w:t xml:space="preserve">presente Convenio Específico, detecten que los recursos federales transferidos han </w:t>
      </w:r>
      <w:r w:rsidRPr="003638A1">
        <w:rPr>
          <w:rFonts w:ascii="Arial" w:hAnsi="Arial" w:cs="Arial"/>
          <w:sz w:val="22"/>
          <w:szCs w:val="22"/>
          <w:lang w:val="es-MX"/>
        </w:rPr>
        <w:t xml:space="preserve">permanecido ociosos o han sido utilizados para fines distintos a los que se </w:t>
      </w:r>
      <w:r w:rsidRPr="00EF7D49">
        <w:rPr>
          <w:rFonts w:ascii="Arial" w:hAnsi="Arial" w:cs="Arial"/>
          <w:sz w:val="22"/>
          <w:szCs w:val="22"/>
          <w:lang w:val="es-MX"/>
        </w:rPr>
        <w:t xml:space="preserve">señalan </w:t>
      </w:r>
      <w:r w:rsidRPr="00D27A2B">
        <w:rPr>
          <w:rFonts w:ascii="Arial" w:hAnsi="Arial" w:cs="Arial"/>
          <w:sz w:val="22"/>
          <w:szCs w:val="22"/>
          <w:lang w:val="es-MX"/>
        </w:rPr>
        <w:t>en el presente instrumento jurídico, deberán hacerlo del conocimiento, en forma inmediata,</w:t>
      </w:r>
      <w:r w:rsidRPr="00D27A2B">
        <w:rPr>
          <w:rFonts w:ascii="Arial" w:hAnsi="Arial" w:cs="Arial"/>
          <w:sz w:val="22"/>
          <w:lang w:val="es-MX"/>
        </w:rPr>
        <w:t xml:space="preserve"> de </w:t>
      </w:r>
      <w:r w:rsidRPr="00D27A2B">
        <w:rPr>
          <w:rFonts w:ascii="Arial" w:hAnsi="Arial" w:cs="Arial"/>
          <w:sz w:val="22"/>
          <w:szCs w:val="22"/>
          <w:lang w:val="es-MX"/>
        </w:rPr>
        <w:t>la Auditoría Superior de la Federación y</w:t>
      </w:r>
      <w:r w:rsidRPr="00D27A2B">
        <w:rPr>
          <w:rFonts w:ascii="Arial" w:hAnsi="Arial" w:cs="Arial"/>
          <w:sz w:val="22"/>
          <w:lang w:val="es-MX"/>
        </w:rPr>
        <w:t xml:space="preserve"> de la Secretaría de </w:t>
      </w:r>
      <w:r w:rsidRPr="00D27A2B">
        <w:rPr>
          <w:rFonts w:ascii="Arial" w:hAnsi="Arial" w:cs="Arial"/>
          <w:sz w:val="22"/>
          <w:szCs w:val="22"/>
          <w:lang w:val="es-MX"/>
        </w:rPr>
        <w:t xml:space="preserve">la Función Pública y, en su </w:t>
      </w:r>
      <w:r w:rsidRPr="00D27A2B">
        <w:rPr>
          <w:rFonts w:ascii="Arial" w:hAnsi="Arial" w:cs="Arial"/>
          <w:sz w:val="22"/>
          <w:lang w:val="es-MX"/>
        </w:rPr>
        <w:t>caso</w:t>
      </w:r>
      <w:r w:rsidRPr="00D27A2B">
        <w:rPr>
          <w:rFonts w:ascii="Arial" w:hAnsi="Arial" w:cs="Arial"/>
          <w:sz w:val="22"/>
          <w:szCs w:val="22"/>
          <w:lang w:val="es-MX"/>
        </w:rPr>
        <w:t xml:space="preserve">, del </w:t>
      </w:r>
      <w:r w:rsidRPr="00D27A2B">
        <w:rPr>
          <w:rFonts w:ascii="Arial" w:hAnsi="Arial" w:cs="Arial"/>
          <w:sz w:val="22"/>
          <w:lang w:val="es-MX"/>
        </w:rPr>
        <w:t>Ministerio Público de la Federación.</w:t>
      </w:r>
    </w:p>
    <w:p w:rsidR="002D7207" w:rsidRPr="00FB6587" w:rsidRDefault="002D7207" w:rsidP="002D7207">
      <w:pPr>
        <w:suppressAutoHyphens/>
        <w:jc w:val="both"/>
        <w:rPr>
          <w:rFonts w:ascii="Arial" w:hAnsi="Arial" w:cs="Arial"/>
          <w:b/>
          <w:sz w:val="22"/>
          <w:szCs w:val="22"/>
        </w:rPr>
      </w:pPr>
      <w:r w:rsidRPr="00D27A2B">
        <w:rPr>
          <w:rFonts w:ascii="Arial" w:hAnsi="Arial" w:cs="Arial"/>
          <w:b/>
          <w:sz w:val="22"/>
          <w:szCs w:val="22"/>
        </w:rPr>
        <w:t>DÉCIMA PRIMERA.</w:t>
      </w:r>
      <w:r w:rsidRPr="00D27A2B">
        <w:rPr>
          <w:rFonts w:ascii="Arial" w:hAnsi="Arial" w:cs="Arial"/>
          <w:b/>
          <w:sz w:val="22"/>
          <w:szCs w:val="22"/>
          <w:lang w:eastAsia="es-ES"/>
        </w:rPr>
        <w:t xml:space="preserve"> </w:t>
      </w:r>
      <w:r w:rsidRPr="00FB6587">
        <w:rPr>
          <w:rFonts w:ascii="Arial" w:hAnsi="Arial" w:cs="Arial"/>
          <w:b/>
          <w:sz w:val="22"/>
          <w:szCs w:val="22"/>
        </w:rPr>
        <w:t>COMISIÓN DE SEGUIMIENTO.</w:t>
      </w:r>
    </w:p>
    <w:p w:rsidR="002D7207" w:rsidRPr="00FB6587" w:rsidRDefault="002D7207" w:rsidP="002D7207">
      <w:pPr>
        <w:suppressAutoHyphens/>
        <w:jc w:val="both"/>
        <w:rPr>
          <w:rFonts w:ascii="Arial" w:hAnsi="Arial" w:cs="Arial"/>
          <w:b/>
          <w:sz w:val="22"/>
          <w:szCs w:val="22"/>
        </w:rPr>
      </w:pPr>
    </w:p>
    <w:p w:rsidR="002D7207" w:rsidRPr="00FB6587" w:rsidRDefault="002D7207" w:rsidP="002D7207">
      <w:pPr>
        <w:suppressAutoHyphens/>
        <w:jc w:val="both"/>
        <w:rPr>
          <w:rFonts w:ascii="Arial" w:hAnsi="Arial" w:cs="Arial"/>
          <w:sz w:val="22"/>
          <w:szCs w:val="22"/>
          <w:lang w:eastAsia="es-ES"/>
        </w:rPr>
      </w:pPr>
      <w:r w:rsidRPr="00FB6587">
        <w:rPr>
          <w:rFonts w:ascii="Arial" w:hAnsi="Arial" w:cs="Arial"/>
          <w:b/>
          <w:sz w:val="22"/>
          <w:szCs w:val="22"/>
          <w:lang w:eastAsia="es-ES"/>
        </w:rPr>
        <w:t>“LAS PARTES”</w:t>
      </w:r>
      <w:r w:rsidRPr="00C21854">
        <w:rPr>
          <w:rFonts w:ascii="Arial" w:hAnsi="Arial" w:cs="Arial"/>
          <w:color w:val="000000"/>
          <w:sz w:val="20"/>
          <w:szCs w:val="20"/>
          <w:lang w:val="es-ES_tradnl" w:eastAsia="ar-SA"/>
        </w:rPr>
        <w:t xml:space="preserve"> </w:t>
      </w:r>
      <w:r w:rsidRPr="00FB6587">
        <w:rPr>
          <w:rFonts w:ascii="Arial" w:hAnsi="Arial" w:cs="Arial"/>
          <w:sz w:val="22"/>
          <w:szCs w:val="22"/>
          <w:lang w:eastAsia="es-ES"/>
        </w:rPr>
        <w:t>convienen en conformar una Comisión de Seguimiento, cuyas funciones e integración serán las siguientes:</w:t>
      </w:r>
    </w:p>
    <w:p w:rsidR="002D7207" w:rsidRPr="00C21854" w:rsidRDefault="002D7207" w:rsidP="002D7207">
      <w:pPr>
        <w:suppressAutoHyphens/>
        <w:ind w:left="708"/>
        <w:jc w:val="both"/>
        <w:rPr>
          <w:rFonts w:ascii="Arial" w:hAnsi="Arial" w:cs="Arial"/>
          <w:color w:val="000000"/>
          <w:sz w:val="20"/>
          <w:szCs w:val="20"/>
          <w:lang w:val="es-ES_tradnl" w:eastAsia="ar-SA"/>
        </w:rPr>
      </w:pPr>
    </w:p>
    <w:p w:rsidR="002D7207" w:rsidRPr="00FB6587" w:rsidRDefault="002D7207" w:rsidP="002D7207">
      <w:pPr>
        <w:numPr>
          <w:ilvl w:val="0"/>
          <w:numId w:val="47"/>
        </w:numPr>
        <w:spacing w:before="240" w:after="120" w:line="276" w:lineRule="auto"/>
        <w:jc w:val="both"/>
        <w:rPr>
          <w:rFonts w:ascii="Arial" w:hAnsi="Arial" w:cs="Arial"/>
          <w:sz w:val="22"/>
          <w:szCs w:val="22"/>
          <w:lang w:eastAsia="es-ES"/>
        </w:rPr>
      </w:pPr>
      <w:r w:rsidRPr="00FB6587">
        <w:rPr>
          <w:rFonts w:ascii="Arial" w:hAnsi="Arial" w:cs="Arial"/>
          <w:sz w:val="22"/>
          <w:szCs w:val="22"/>
          <w:lang w:eastAsia="es-ES"/>
        </w:rPr>
        <w:t>Dar seguimiento al cumplimiento del presente instrumento jurídico.</w:t>
      </w:r>
    </w:p>
    <w:p w:rsidR="002D7207" w:rsidRPr="00FB6587" w:rsidRDefault="002D7207" w:rsidP="002D7207">
      <w:pPr>
        <w:numPr>
          <w:ilvl w:val="0"/>
          <w:numId w:val="47"/>
        </w:numPr>
        <w:spacing w:before="240" w:after="120" w:line="276" w:lineRule="auto"/>
        <w:jc w:val="both"/>
        <w:rPr>
          <w:rFonts w:ascii="Arial" w:hAnsi="Arial" w:cs="Arial"/>
          <w:sz w:val="22"/>
          <w:szCs w:val="22"/>
          <w:lang w:eastAsia="es-ES"/>
        </w:rPr>
      </w:pPr>
      <w:r w:rsidRPr="00FB6587">
        <w:rPr>
          <w:rFonts w:ascii="Arial" w:hAnsi="Arial" w:cs="Arial"/>
          <w:sz w:val="22"/>
          <w:szCs w:val="22"/>
          <w:lang w:eastAsia="es-ES"/>
        </w:rPr>
        <w:t>Procurar la solución de las controversias que se susciten con motivo del cumplimiento e interpretación del presente instrumento.</w:t>
      </w:r>
    </w:p>
    <w:p w:rsidR="002D7207" w:rsidRPr="00FB6587" w:rsidRDefault="002D7207" w:rsidP="002D7207">
      <w:pPr>
        <w:numPr>
          <w:ilvl w:val="0"/>
          <w:numId w:val="47"/>
        </w:numPr>
        <w:spacing w:before="240" w:after="120" w:line="276" w:lineRule="auto"/>
        <w:jc w:val="both"/>
        <w:rPr>
          <w:rFonts w:ascii="Arial" w:hAnsi="Arial" w:cs="Arial"/>
          <w:sz w:val="22"/>
          <w:szCs w:val="22"/>
          <w:lang w:eastAsia="es-ES"/>
        </w:rPr>
      </w:pPr>
      <w:r w:rsidRPr="00FB6587">
        <w:rPr>
          <w:rFonts w:ascii="Arial" w:hAnsi="Arial" w:cs="Arial"/>
          <w:sz w:val="22"/>
          <w:szCs w:val="22"/>
          <w:lang w:eastAsia="es-ES"/>
        </w:rPr>
        <w:t xml:space="preserve">Las demás que acuerden </w:t>
      </w:r>
      <w:r w:rsidRPr="00FB6587">
        <w:rPr>
          <w:rFonts w:ascii="Arial" w:hAnsi="Arial" w:cs="Arial"/>
          <w:b/>
          <w:sz w:val="22"/>
          <w:szCs w:val="22"/>
          <w:lang w:eastAsia="es-ES"/>
        </w:rPr>
        <w:t>“LAS PARTES”</w:t>
      </w:r>
      <w:r w:rsidRPr="00FB6587">
        <w:rPr>
          <w:rFonts w:ascii="Arial" w:hAnsi="Arial" w:cs="Arial"/>
          <w:sz w:val="22"/>
          <w:szCs w:val="22"/>
          <w:lang w:eastAsia="es-ES"/>
        </w:rPr>
        <w:t>.</w:t>
      </w:r>
    </w:p>
    <w:p w:rsidR="002D7207" w:rsidRPr="00FB6587" w:rsidRDefault="002D7207" w:rsidP="002D7207">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“CONADIC”</w:t>
      </w:r>
      <w:r>
        <w:rPr>
          <w:rFonts w:ascii="Arial" w:hAnsi="Arial" w:cs="Arial"/>
          <w:b/>
          <w:sz w:val="22"/>
          <w:szCs w:val="22"/>
          <w:lang w:eastAsia="es-ES"/>
        </w:rPr>
        <w:t xml:space="preserve"> </w:t>
      </w:r>
      <w:r w:rsidRPr="00FB6587">
        <w:rPr>
          <w:rFonts w:ascii="Arial" w:hAnsi="Arial" w:cs="Arial"/>
          <w:sz w:val="22"/>
          <w:szCs w:val="22"/>
          <w:lang w:eastAsia="es-ES"/>
        </w:rPr>
        <w:t>designa como integrante</w:t>
      </w:r>
      <w:r>
        <w:rPr>
          <w:rFonts w:ascii="Arial" w:hAnsi="Arial" w:cs="Arial"/>
          <w:sz w:val="22"/>
          <w:szCs w:val="22"/>
          <w:lang w:eastAsia="es-ES"/>
        </w:rPr>
        <w:t>s</w:t>
      </w:r>
      <w:r w:rsidRPr="00FB6587">
        <w:rPr>
          <w:rFonts w:ascii="Arial" w:hAnsi="Arial" w:cs="Arial"/>
          <w:sz w:val="22"/>
          <w:szCs w:val="22"/>
          <w:lang w:eastAsia="es-ES"/>
        </w:rPr>
        <w:t xml:space="preserve"> de la Comisión de Seguimiento a:</w:t>
      </w:r>
    </w:p>
    <w:p w:rsidR="002D7207" w:rsidRPr="00FB6587" w:rsidRDefault="002D7207" w:rsidP="002D7207">
      <w:pPr>
        <w:spacing w:before="240" w:after="120" w:line="276" w:lineRule="auto"/>
        <w:jc w:val="both"/>
        <w:rPr>
          <w:rFonts w:ascii="Arial" w:hAnsi="Arial" w:cs="Arial"/>
          <w:sz w:val="22"/>
          <w:szCs w:val="22"/>
          <w:lang w:eastAsia="es-ES"/>
        </w:rPr>
      </w:pPr>
      <w:r>
        <w:rPr>
          <w:rFonts w:ascii="Arial" w:hAnsi="Arial" w:cs="Arial"/>
          <w:sz w:val="22"/>
          <w:szCs w:val="22"/>
          <w:lang w:eastAsia="es-ES"/>
        </w:rPr>
        <w:t>Lic. Evangelina Tapia Contreras, Directora de Estrategia y Procesos</w:t>
      </w:r>
    </w:p>
    <w:p w:rsidR="002D7207" w:rsidRPr="00FB6587" w:rsidRDefault="002D7207" w:rsidP="002D7207">
      <w:pPr>
        <w:spacing w:before="240" w:after="120" w:line="276" w:lineRule="auto"/>
        <w:jc w:val="both"/>
        <w:rPr>
          <w:rFonts w:ascii="Arial" w:hAnsi="Arial" w:cs="Arial"/>
          <w:sz w:val="22"/>
          <w:szCs w:val="22"/>
          <w:lang w:eastAsia="es-ES"/>
        </w:rPr>
      </w:pPr>
      <w:r>
        <w:rPr>
          <w:rFonts w:ascii="Arial" w:hAnsi="Arial" w:cs="Arial"/>
          <w:sz w:val="22"/>
          <w:szCs w:val="22"/>
          <w:lang w:eastAsia="es-ES"/>
        </w:rPr>
        <w:t>Lic. Monserrat Euridice Lovaco Sánchez, Directora de Coordinación de Estrategia Nueva Vida</w:t>
      </w:r>
    </w:p>
    <w:p w:rsidR="002D7207" w:rsidRPr="00F36149" w:rsidRDefault="002D7207" w:rsidP="002D7207">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w:t>
      </w:r>
      <w:r>
        <w:rPr>
          <w:rFonts w:ascii="Arial" w:hAnsi="Arial" w:cs="Arial"/>
          <w:b/>
          <w:sz w:val="22"/>
          <w:szCs w:val="22"/>
          <w:lang w:eastAsia="es-ES"/>
        </w:rPr>
        <w:t>LA ENTIDAD</w:t>
      </w:r>
      <w:r w:rsidRPr="00D27A2B">
        <w:rPr>
          <w:rFonts w:ascii="Arial" w:hAnsi="Arial" w:cs="Arial"/>
          <w:b/>
          <w:sz w:val="22"/>
          <w:szCs w:val="22"/>
          <w:lang w:eastAsia="es-ES"/>
        </w:rPr>
        <w:t>”</w:t>
      </w:r>
      <w:r>
        <w:rPr>
          <w:rFonts w:ascii="Arial" w:hAnsi="Arial" w:cs="Arial"/>
          <w:b/>
          <w:sz w:val="22"/>
          <w:szCs w:val="22"/>
          <w:lang w:eastAsia="es-ES"/>
        </w:rPr>
        <w:t xml:space="preserve"> </w:t>
      </w:r>
      <w:r w:rsidRPr="00F36149">
        <w:rPr>
          <w:rFonts w:ascii="Arial" w:hAnsi="Arial" w:cs="Arial"/>
          <w:sz w:val="22"/>
          <w:szCs w:val="22"/>
          <w:lang w:eastAsia="es-ES"/>
        </w:rPr>
        <w:t xml:space="preserve"> designa como integrantes de la Comisión de Seguimiento a:</w:t>
      </w:r>
    </w:p>
    <w:p w:rsidR="002D7207" w:rsidRPr="00FB6587" w:rsidRDefault="002D7207" w:rsidP="002D7207">
      <w:pPr>
        <w:spacing w:before="240" w:after="120" w:line="276" w:lineRule="auto"/>
        <w:jc w:val="both"/>
        <w:rPr>
          <w:rFonts w:ascii="Arial" w:hAnsi="Arial" w:cs="Arial"/>
          <w:sz w:val="22"/>
          <w:szCs w:val="22"/>
          <w:lang w:eastAsia="es-ES"/>
        </w:rPr>
      </w:pPr>
      <w:r>
        <w:rPr>
          <w:rFonts w:ascii="Arial" w:hAnsi="Arial" w:cs="Arial"/>
          <w:sz w:val="22"/>
          <w:szCs w:val="22"/>
          <w:lang w:eastAsia="es-ES"/>
        </w:rPr>
        <w:t>Lic. Eréndira Lizbeth Fernández Rivera, Comisionada Estatal Contra las Adicciones.</w:t>
      </w:r>
    </w:p>
    <w:p w:rsidR="002D7207" w:rsidRPr="00FB6587" w:rsidRDefault="002D7207" w:rsidP="002D7207">
      <w:pPr>
        <w:spacing w:before="240" w:after="120" w:line="276" w:lineRule="auto"/>
        <w:jc w:val="both"/>
        <w:rPr>
          <w:rFonts w:ascii="Arial" w:hAnsi="Arial" w:cs="Arial"/>
          <w:sz w:val="22"/>
          <w:szCs w:val="22"/>
          <w:lang w:eastAsia="es-ES"/>
        </w:rPr>
      </w:pPr>
      <w:r>
        <w:rPr>
          <w:rFonts w:ascii="Arial" w:hAnsi="Arial" w:cs="Arial"/>
          <w:sz w:val="22"/>
          <w:szCs w:val="22"/>
          <w:lang w:eastAsia="es-ES"/>
        </w:rPr>
        <w:t>Lic. Paloma Rodríguez Sevilla, Coordinadora de Asuntos Jurídicos.</w:t>
      </w:r>
    </w:p>
    <w:p w:rsidR="002D7207" w:rsidRPr="00D27A2B" w:rsidRDefault="002D7207" w:rsidP="002D7207">
      <w:pPr>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lastRenderedPageBreak/>
        <w:t>DÉCIMA SEGUNDA</w:t>
      </w:r>
      <w:r>
        <w:rPr>
          <w:rFonts w:ascii="Arial" w:hAnsi="Arial" w:cs="Arial"/>
          <w:b/>
          <w:sz w:val="22"/>
          <w:szCs w:val="22"/>
          <w:lang w:eastAsia="es-ES"/>
        </w:rPr>
        <w:t>.</w:t>
      </w:r>
      <w:r w:rsidRPr="00D27A2B">
        <w:rPr>
          <w:rFonts w:ascii="Arial" w:hAnsi="Arial" w:cs="Arial"/>
          <w:b/>
          <w:sz w:val="22"/>
          <w:szCs w:val="22"/>
          <w:lang w:eastAsia="es-ES"/>
        </w:rPr>
        <w:t xml:space="preserve"> RELACIÓN LABORAL</w:t>
      </w:r>
      <w:r w:rsidRPr="003638A1">
        <w:rPr>
          <w:rFonts w:ascii="Arial" w:hAnsi="Arial" w:cs="Arial"/>
          <w:sz w:val="22"/>
          <w:szCs w:val="22"/>
          <w:lang w:eastAsia="es-ES"/>
        </w:rPr>
        <w:t>.-</w:t>
      </w:r>
      <w:r w:rsidRPr="00D27A2B">
        <w:rPr>
          <w:rFonts w:ascii="Arial" w:hAnsi="Arial" w:cs="Arial"/>
          <w:b/>
          <w:sz w:val="22"/>
          <w:szCs w:val="22"/>
          <w:lang w:eastAsia="es-ES"/>
        </w:rPr>
        <w:t xml:space="preserve"> </w:t>
      </w:r>
      <w:r w:rsidRPr="00D27A2B">
        <w:rPr>
          <w:rFonts w:ascii="Arial" w:hAnsi="Arial" w:cs="Arial"/>
          <w:sz w:val="22"/>
          <w:szCs w:val="22"/>
          <w:lang w:eastAsia="es-ES"/>
        </w:rPr>
        <w:t xml:space="preserve">Queda expresamente estipulado por </w:t>
      </w:r>
      <w:r w:rsidRPr="00D27A2B">
        <w:rPr>
          <w:rFonts w:ascii="Arial" w:hAnsi="Arial" w:cs="Arial"/>
          <w:b/>
          <w:sz w:val="22"/>
          <w:szCs w:val="22"/>
          <w:lang w:eastAsia="es-ES"/>
        </w:rPr>
        <w:t>“LAS PARTES”</w:t>
      </w:r>
      <w:r w:rsidRPr="00D27A2B">
        <w:rPr>
          <w:rFonts w:ascii="Arial" w:hAnsi="Arial" w:cs="Arial"/>
          <w:sz w:val="22"/>
          <w:szCs w:val="22"/>
          <w:lang w:eastAsia="es-ES"/>
        </w:rPr>
        <w:t>, que el personal contratado, empleado o comisionado por cada una de ellas para dar cumplimiento al presente instrumento jurídico, guardará relación laboral únicamente con aquélla que lo contrató, empleó o comisionó, por lo que asumen plena responsabilidad por este concepto, sin que en ningún caso, la otra parte pueda ser considerada como patrón sustituto o solidario, obligándose en consecuencia, cada una de ellas, a sacar a la otra, en paz y a salvo, frente a cualquier reclamación o demanda, que su personal pretendiese fincar o entablar en su contra, deslindándose desde ahora de cualquier responsabilidad de carácter laboral, civil, penal, administrativa o de cualquier otra naturaleza jurídica que en ese sentido se les quiera fincar.</w:t>
      </w:r>
    </w:p>
    <w:p w:rsidR="002D7207" w:rsidRPr="00D27A2B" w:rsidRDefault="002D7207" w:rsidP="002D7207">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 xml:space="preserve">DÉCIMA </w:t>
      </w:r>
      <w:r>
        <w:rPr>
          <w:rFonts w:ascii="Arial" w:hAnsi="Arial" w:cs="Arial"/>
          <w:b/>
          <w:sz w:val="22"/>
          <w:szCs w:val="22"/>
          <w:lang w:eastAsia="es-ES"/>
        </w:rPr>
        <w:t>TERCERA</w:t>
      </w:r>
      <w:r w:rsidRPr="00D27A2B">
        <w:rPr>
          <w:rFonts w:ascii="Arial" w:hAnsi="Arial" w:cs="Arial"/>
          <w:b/>
          <w:sz w:val="22"/>
          <w:szCs w:val="22"/>
          <w:lang w:eastAsia="es-ES"/>
        </w:rPr>
        <w:t>. VIGENCIA</w:t>
      </w:r>
      <w:r w:rsidRPr="00D27A2B">
        <w:rPr>
          <w:rFonts w:ascii="Arial" w:hAnsi="Arial" w:cs="Arial"/>
          <w:sz w:val="22"/>
          <w:szCs w:val="22"/>
          <w:lang w:eastAsia="es-ES"/>
        </w:rPr>
        <w:t xml:space="preserve">.- El presente Convenio Específico comenzará a surtir sus efectos a partir de la fecha de su suscripción y se mantendrán en vigor hasta el 31 de </w:t>
      </w:r>
      <w:r>
        <w:rPr>
          <w:rFonts w:ascii="Arial" w:hAnsi="Arial" w:cs="Arial"/>
          <w:sz w:val="22"/>
          <w:szCs w:val="22"/>
          <w:lang w:eastAsia="es-ES"/>
        </w:rPr>
        <w:t>diciembre</w:t>
      </w:r>
      <w:r w:rsidRPr="00D27A2B">
        <w:rPr>
          <w:rFonts w:ascii="Arial" w:hAnsi="Arial" w:cs="Arial"/>
          <w:sz w:val="22"/>
          <w:szCs w:val="22"/>
          <w:lang w:eastAsia="es-ES"/>
        </w:rPr>
        <w:t xml:space="preserve"> de</w:t>
      </w:r>
      <w:r>
        <w:rPr>
          <w:rFonts w:ascii="Arial" w:hAnsi="Arial" w:cs="Arial"/>
          <w:sz w:val="22"/>
          <w:szCs w:val="22"/>
          <w:lang w:eastAsia="es-ES"/>
        </w:rPr>
        <w:t>l</w:t>
      </w:r>
      <w:r w:rsidRPr="00D27A2B">
        <w:rPr>
          <w:rFonts w:ascii="Arial" w:hAnsi="Arial" w:cs="Arial"/>
          <w:sz w:val="22"/>
          <w:szCs w:val="22"/>
          <w:lang w:eastAsia="es-ES"/>
        </w:rPr>
        <w:t xml:space="preserve"> 20</w:t>
      </w:r>
      <w:r>
        <w:rPr>
          <w:rFonts w:ascii="Arial" w:hAnsi="Arial" w:cs="Arial"/>
          <w:sz w:val="22"/>
          <w:szCs w:val="22"/>
          <w:lang w:eastAsia="es-ES"/>
        </w:rPr>
        <w:t>21</w:t>
      </w:r>
      <w:r w:rsidRPr="00D27A2B">
        <w:rPr>
          <w:rFonts w:ascii="Arial" w:hAnsi="Arial" w:cs="Arial"/>
          <w:sz w:val="22"/>
          <w:szCs w:val="22"/>
          <w:lang w:eastAsia="es-ES"/>
        </w:rPr>
        <w:t>.</w:t>
      </w:r>
    </w:p>
    <w:p w:rsidR="002D7207" w:rsidRDefault="002D7207" w:rsidP="002D7207">
      <w:pPr>
        <w:widowControl w:val="0"/>
        <w:autoSpaceDN w:val="0"/>
        <w:adjustRightInd w:val="0"/>
        <w:spacing w:before="240" w:after="120" w:line="276" w:lineRule="auto"/>
        <w:jc w:val="both"/>
        <w:rPr>
          <w:rFonts w:ascii="Arial" w:hAnsi="Arial" w:cs="Arial"/>
          <w:sz w:val="22"/>
          <w:szCs w:val="22"/>
          <w:lang w:eastAsia="es-ES"/>
        </w:rPr>
      </w:pPr>
      <w:r w:rsidRPr="00D27A2B">
        <w:rPr>
          <w:rFonts w:ascii="Arial" w:hAnsi="Arial" w:cs="Arial"/>
          <w:b/>
          <w:sz w:val="22"/>
          <w:szCs w:val="22"/>
          <w:lang w:eastAsia="es-ES"/>
        </w:rPr>
        <w:t xml:space="preserve">DÉCIMA </w:t>
      </w:r>
      <w:r>
        <w:rPr>
          <w:rFonts w:ascii="Arial" w:hAnsi="Arial" w:cs="Arial"/>
          <w:b/>
          <w:sz w:val="22"/>
          <w:szCs w:val="22"/>
          <w:lang w:eastAsia="es-ES"/>
        </w:rPr>
        <w:t>CUARTA</w:t>
      </w:r>
      <w:r w:rsidRPr="00D27A2B">
        <w:rPr>
          <w:rFonts w:ascii="Arial" w:hAnsi="Arial" w:cs="Arial"/>
          <w:b/>
          <w:sz w:val="22"/>
          <w:szCs w:val="22"/>
          <w:lang w:eastAsia="es-ES"/>
        </w:rPr>
        <w:t>. MODIFICACIONES AL CONVENIO</w:t>
      </w:r>
      <w:r w:rsidRPr="00D27A2B">
        <w:rPr>
          <w:rFonts w:ascii="Arial" w:hAnsi="Arial" w:cs="Arial"/>
          <w:sz w:val="22"/>
          <w:szCs w:val="22"/>
          <w:lang w:eastAsia="es-ES"/>
        </w:rPr>
        <w:t xml:space="preserve">.- </w:t>
      </w:r>
      <w:r w:rsidRPr="00D27A2B">
        <w:rPr>
          <w:rFonts w:ascii="Arial" w:hAnsi="Arial" w:cs="Arial"/>
          <w:b/>
          <w:sz w:val="22"/>
          <w:szCs w:val="22"/>
          <w:lang w:eastAsia="es-ES"/>
        </w:rPr>
        <w:t>“LAS PARTES”</w:t>
      </w:r>
      <w:r w:rsidRPr="00D27A2B">
        <w:rPr>
          <w:rFonts w:ascii="Arial" w:hAnsi="Arial" w:cs="Arial"/>
          <w:sz w:val="22"/>
          <w:szCs w:val="22"/>
          <w:lang w:eastAsia="es-ES"/>
        </w:rPr>
        <w:t xml:space="preserve"> acuerdan que el presente Convenio Específico podrá modificarse de común acuerdo y por escrito, sin alterar su estructura y en estricto apego a las disposiciones jurídicas aplicables. Las modificaciones al Convenio Específico obligarán a sus signatarios a partir de la fecha de su firma y deberán publicarse en el Diario Oficial de la Federación y en el órgano de difusión oficial de</w:t>
      </w:r>
      <w:r w:rsidRPr="00D27A2B">
        <w:rPr>
          <w:rFonts w:ascii="Arial" w:hAnsi="Arial" w:cs="Arial"/>
          <w:color w:val="FF0000"/>
          <w:sz w:val="22"/>
          <w:szCs w:val="22"/>
          <w:lang w:eastAsia="es-ES"/>
        </w:rPr>
        <w:t xml:space="preserve"> </w:t>
      </w:r>
      <w:r w:rsidRPr="00D27A2B">
        <w:rPr>
          <w:rFonts w:ascii="Arial" w:hAnsi="Arial" w:cs="Arial"/>
          <w:b/>
          <w:sz w:val="22"/>
          <w:szCs w:val="22"/>
          <w:shd w:val="clear" w:color="auto" w:fill="FFFFFF" w:themeFill="background1"/>
          <w:lang w:eastAsia="es-ES"/>
        </w:rPr>
        <w:t>“LA ENTIDAD”</w:t>
      </w:r>
      <w:r w:rsidRPr="00D27A2B">
        <w:rPr>
          <w:rFonts w:ascii="Arial" w:hAnsi="Arial" w:cs="Arial"/>
          <w:sz w:val="22"/>
          <w:szCs w:val="22"/>
          <w:lang w:eastAsia="es-ES"/>
        </w:rPr>
        <w:t>.</w:t>
      </w:r>
    </w:p>
    <w:p w:rsidR="002D7207" w:rsidRPr="00D27A2B" w:rsidRDefault="002D7207" w:rsidP="002D7207">
      <w:pPr>
        <w:widowControl w:val="0"/>
        <w:autoSpaceDN w:val="0"/>
        <w:adjustRightInd w:val="0"/>
        <w:spacing w:before="240" w:after="120" w:line="276" w:lineRule="auto"/>
        <w:jc w:val="both"/>
        <w:rPr>
          <w:rFonts w:ascii="Arial" w:hAnsi="Arial" w:cs="Arial"/>
          <w:b/>
          <w:sz w:val="22"/>
          <w:szCs w:val="22"/>
          <w:lang w:eastAsia="es-ES"/>
        </w:rPr>
      </w:pPr>
      <w:r w:rsidRPr="00001760">
        <w:rPr>
          <w:rFonts w:ascii="Arial" w:hAnsi="Arial" w:cs="Arial"/>
          <w:b/>
          <w:sz w:val="22"/>
          <w:szCs w:val="22"/>
          <w:lang w:eastAsia="es-ES"/>
        </w:rPr>
        <w:t xml:space="preserve">DECIMA </w:t>
      </w:r>
      <w:r>
        <w:rPr>
          <w:rFonts w:ascii="Arial" w:hAnsi="Arial" w:cs="Arial"/>
          <w:b/>
          <w:sz w:val="22"/>
          <w:szCs w:val="22"/>
          <w:lang w:eastAsia="es-ES"/>
        </w:rPr>
        <w:t>QUINTA</w:t>
      </w:r>
      <w:r w:rsidRPr="00001760">
        <w:rPr>
          <w:rFonts w:ascii="Arial" w:hAnsi="Arial" w:cs="Arial"/>
          <w:b/>
          <w:sz w:val="22"/>
          <w:szCs w:val="22"/>
          <w:lang w:eastAsia="es-ES"/>
        </w:rPr>
        <w:t xml:space="preserve">. </w:t>
      </w:r>
      <w:r>
        <w:rPr>
          <w:rFonts w:ascii="Arial" w:hAnsi="Arial" w:cs="Arial"/>
          <w:b/>
          <w:sz w:val="22"/>
          <w:szCs w:val="22"/>
          <w:lang w:eastAsia="es-ES"/>
        </w:rPr>
        <w:t>“</w:t>
      </w:r>
      <w:r w:rsidRPr="00001760">
        <w:rPr>
          <w:rFonts w:ascii="Arial" w:hAnsi="Arial" w:cs="Arial"/>
          <w:b/>
          <w:sz w:val="22"/>
          <w:szCs w:val="22"/>
          <w:lang w:eastAsia="es-ES"/>
        </w:rPr>
        <w:t>LAS PARTES</w:t>
      </w:r>
      <w:r>
        <w:rPr>
          <w:rFonts w:ascii="Arial" w:hAnsi="Arial" w:cs="Arial"/>
          <w:b/>
          <w:sz w:val="22"/>
          <w:szCs w:val="22"/>
          <w:lang w:eastAsia="es-ES"/>
        </w:rPr>
        <w:t>”</w:t>
      </w:r>
      <w:r>
        <w:rPr>
          <w:rFonts w:ascii="Arial" w:hAnsi="Arial" w:cs="Arial"/>
          <w:sz w:val="22"/>
          <w:szCs w:val="22"/>
          <w:lang w:eastAsia="es-ES"/>
        </w:rPr>
        <w:t xml:space="preserve"> acuerdan que para fortalecer el logro</w:t>
      </w:r>
      <w:r w:rsidRPr="00C35B4B">
        <w:rPr>
          <w:rFonts w:ascii="Arial" w:hAnsi="Arial" w:cs="Arial"/>
          <w:sz w:val="22"/>
          <w:szCs w:val="22"/>
          <w:lang w:eastAsia="es-ES"/>
        </w:rPr>
        <w:t xml:space="preserve"> de </w:t>
      </w:r>
      <w:r>
        <w:rPr>
          <w:rFonts w:ascii="Arial" w:hAnsi="Arial" w:cs="Arial"/>
          <w:sz w:val="22"/>
          <w:szCs w:val="22"/>
          <w:lang w:eastAsia="es-ES"/>
        </w:rPr>
        <w:t xml:space="preserve">los objetivos y metas de </w:t>
      </w:r>
      <w:r w:rsidRPr="00C35B4B">
        <w:rPr>
          <w:rFonts w:ascii="Arial" w:hAnsi="Arial" w:cs="Arial"/>
          <w:b/>
          <w:sz w:val="22"/>
          <w:szCs w:val="22"/>
          <w:lang w:eastAsia="es-ES"/>
        </w:rPr>
        <w:t>“EL PROGRAMA”</w:t>
      </w:r>
      <w:r w:rsidRPr="00C35B4B">
        <w:rPr>
          <w:rFonts w:ascii="Arial" w:hAnsi="Arial" w:cs="Arial"/>
          <w:sz w:val="22"/>
          <w:szCs w:val="22"/>
          <w:lang w:eastAsia="es-ES"/>
        </w:rPr>
        <w:t xml:space="preserve">, </w:t>
      </w:r>
      <w:r>
        <w:rPr>
          <w:rFonts w:ascii="Arial" w:hAnsi="Arial" w:cs="Arial"/>
          <w:sz w:val="22"/>
          <w:szCs w:val="22"/>
          <w:lang w:eastAsia="es-ES"/>
        </w:rPr>
        <w:t xml:space="preserve">podrán celebrar, derivado del presente convenio específico, todos  aquellos documentos legales que permitan la investigación científica en materia  de adicciones a través de la cual se </w:t>
      </w:r>
      <w:r>
        <w:rPr>
          <w:rFonts w:ascii="Arial" w:hAnsi="Arial" w:cs="Arial"/>
          <w:sz w:val="22"/>
          <w:szCs w:val="22"/>
        </w:rPr>
        <w:t>contemplan</w:t>
      </w:r>
      <w:r w:rsidRPr="006F404A">
        <w:rPr>
          <w:rFonts w:ascii="Arial" w:hAnsi="Arial" w:cs="Arial"/>
          <w:sz w:val="22"/>
          <w:szCs w:val="22"/>
        </w:rPr>
        <w:t xml:space="preserve"> acciones integrales para la prevención y control de las adicciones</w:t>
      </w:r>
      <w:r>
        <w:rPr>
          <w:rFonts w:ascii="Arial" w:hAnsi="Arial" w:cs="Arial"/>
          <w:sz w:val="22"/>
          <w:szCs w:val="22"/>
        </w:rPr>
        <w:t xml:space="preserve">, </w:t>
      </w:r>
      <w:r w:rsidRPr="00C35B4B">
        <w:rPr>
          <w:rFonts w:ascii="Arial" w:hAnsi="Arial" w:cs="Arial"/>
          <w:sz w:val="22"/>
          <w:szCs w:val="22"/>
          <w:lang w:eastAsia="es-ES"/>
        </w:rPr>
        <w:t>las medidas acordadas serán formalizadas mediante la suscripción del convenio correspondiente.</w:t>
      </w:r>
    </w:p>
    <w:p w:rsidR="002D7207" w:rsidRPr="00D27A2B" w:rsidRDefault="002D7207" w:rsidP="002D7207">
      <w:pPr>
        <w:widowControl w:val="0"/>
        <w:autoSpaceDN w:val="0"/>
        <w:adjustRightInd w:val="0"/>
        <w:spacing w:before="240" w:after="120" w:line="276" w:lineRule="auto"/>
        <w:jc w:val="both"/>
        <w:rPr>
          <w:rFonts w:ascii="Arial" w:hAnsi="Arial" w:cs="Arial"/>
          <w:bCs/>
          <w:sz w:val="22"/>
          <w:szCs w:val="22"/>
          <w:lang w:eastAsia="es-ES"/>
        </w:rPr>
      </w:pPr>
      <w:r w:rsidRPr="00D27A2B">
        <w:rPr>
          <w:rFonts w:ascii="Arial" w:hAnsi="Arial" w:cs="Arial"/>
          <w:b/>
          <w:sz w:val="22"/>
          <w:szCs w:val="22"/>
          <w:lang w:eastAsia="es-ES"/>
        </w:rPr>
        <w:t xml:space="preserve">DÉCIMA </w:t>
      </w:r>
      <w:r>
        <w:rPr>
          <w:rFonts w:ascii="Arial" w:hAnsi="Arial" w:cs="Arial"/>
          <w:b/>
          <w:sz w:val="22"/>
          <w:szCs w:val="22"/>
          <w:lang w:eastAsia="es-ES"/>
        </w:rPr>
        <w:t>SEXTA</w:t>
      </w:r>
      <w:r w:rsidRPr="00D27A2B">
        <w:rPr>
          <w:rFonts w:ascii="Arial" w:hAnsi="Arial" w:cs="Arial"/>
          <w:b/>
          <w:sz w:val="22"/>
          <w:szCs w:val="22"/>
          <w:lang w:eastAsia="es-ES"/>
        </w:rPr>
        <w:t>. CAUSAS DE TERMINACIÓN</w:t>
      </w:r>
      <w:r w:rsidRPr="00D27A2B">
        <w:rPr>
          <w:rFonts w:ascii="Arial" w:hAnsi="Arial" w:cs="Arial"/>
          <w:sz w:val="22"/>
          <w:szCs w:val="22"/>
          <w:lang w:eastAsia="es-ES"/>
        </w:rPr>
        <w:t>.</w:t>
      </w:r>
      <w:r w:rsidRPr="00D27A2B">
        <w:rPr>
          <w:rFonts w:ascii="Arial" w:hAnsi="Arial" w:cs="Arial"/>
          <w:bCs/>
          <w:sz w:val="22"/>
          <w:szCs w:val="22"/>
          <w:lang w:eastAsia="es-ES"/>
        </w:rPr>
        <w:t>-</w:t>
      </w:r>
      <w:r>
        <w:rPr>
          <w:rFonts w:ascii="Arial" w:hAnsi="Arial" w:cs="Arial"/>
          <w:bCs/>
          <w:sz w:val="22"/>
          <w:szCs w:val="22"/>
          <w:lang w:eastAsia="es-ES"/>
        </w:rPr>
        <w:t xml:space="preserve"> </w:t>
      </w:r>
      <w:r w:rsidRPr="00D27A2B">
        <w:rPr>
          <w:rFonts w:ascii="Arial" w:hAnsi="Arial" w:cs="Arial"/>
          <w:bCs/>
          <w:sz w:val="22"/>
          <w:szCs w:val="22"/>
          <w:lang w:eastAsia="es-ES"/>
        </w:rPr>
        <w:t xml:space="preserve">El presente Convenio Específico podrá darse por terminado de manera anticipada en los supuestos estipulados en </w:t>
      </w:r>
      <w:r w:rsidRPr="00D27A2B">
        <w:rPr>
          <w:rFonts w:ascii="Arial" w:hAnsi="Arial" w:cs="Arial"/>
          <w:b/>
          <w:bCs/>
          <w:sz w:val="22"/>
          <w:szCs w:val="22"/>
          <w:lang w:eastAsia="es-ES"/>
        </w:rPr>
        <w:t>“EL ACUERDO MARCO”</w:t>
      </w:r>
      <w:r w:rsidRPr="00D27A2B">
        <w:rPr>
          <w:rFonts w:ascii="Arial" w:hAnsi="Arial" w:cs="Arial"/>
          <w:bCs/>
          <w:sz w:val="22"/>
          <w:szCs w:val="22"/>
          <w:lang w:eastAsia="es-ES"/>
        </w:rPr>
        <w:t>.</w:t>
      </w:r>
    </w:p>
    <w:p w:rsidR="002D7207" w:rsidRPr="00D27A2B" w:rsidRDefault="002D7207" w:rsidP="002D7207">
      <w:pPr>
        <w:widowControl w:val="0"/>
        <w:autoSpaceDN w:val="0"/>
        <w:adjustRightInd w:val="0"/>
        <w:spacing w:before="240" w:after="120" w:line="276" w:lineRule="auto"/>
        <w:jc w:val="both"/>
        <w:rPr>
          <w:rFonts w:ascii="Arial" w:hAnsi="Arial" w:cs="Arial"/>
          <w:bCs/>
          <w:sz w:val="22"/>
          <w:szCs w:val="22"/>
          <w:lang w:eastAsia="es-ES"/>
        </w:rPr>
      </w:pPr>
      <w:r w:rsidRPr="00D27A2B">
        <w:rPr>
          <w:rFonts w:ascii="Arial" w:hAnsi="Arial" w:cs="Arial"/>
          <w:b/>
          <w:sz w:val="22"/>
          <w:szCs w:val="22"/>
          <w:lang w:eastAsia="es-ES"/>
        </w:rPr>
        <w:t xml:space="preserve">DÉCIMA </w:t>
      </w:r>
      <w:r>
        <w:rPr>
          <w:rFonts w:ascii="Arial" w:hAnsi="Arial" w:cs="Arial"/>
          <w:b/>
          <w:sz w:val="22"/>
          <w:szCs w:val="22"/>
          <w:lang w:eastAsia="es-ES"/>
        </w:rPr>
        <w:t>SÉPTIMA</w:t>
      </w:r>
      <w:r w:rsidRPr="00D27A2B">
        <w:rPr>
          <w:rFonts w:ascii="Arial" w:hAnsi="Arial" w:cs="Arial"/>
          <w:b/>
          <w:sz w:val="22"/>
          <w:szCs w:val="22"/>
          <w:lang w:eastAsia="es-ES"/>
        </w:rPr>
        <w:t>. CAUSAS DE RESCISIÓN</w:t>
      </w:r>
      <w:r w:rsidRPr="00D27A2B">
        <w:rPr>
          <w:rFonts w:ascii="Arial" w:hAnsi="Arial" w:cs="Arial"/>
          <w:sz w:val="22"/>
          <w:szCs w:val="22"/>
          <w:lang w:eastAsia="es-ES"/>
        </w:rPr>
        <w:t xml:space="preserve">.- El presente Convenio Específico podrá rescindirse por las causas que </w:t>
      </w:r>
      <w:r w:rsidRPr="00D27A2B">
        <w:rPr>
          <w:rFonts w:ascii="Arial" w:hAnsi="Arial" w:cs="Arial"/>
          <w:bCs/>
          <w:sz w:val="22"/>
          <w:szCs w:val="22"/>
          <w:lang w:eastAsia="es-ES"/>
        </w:rPr>
        <w:t xml:space="preserve">se estipulan en </w:t>
      </w:r>
      <w:r w:rsidRPr="00D27A2B">
        <w:rPr>
          <w:rFonts w:ascii="Arial" w:hAnsi="Arial" w:cs="Arial"/>
          <w:b/>
          <w:sz w:val="22"/>
          <w:szCs w:val="22"/>
          <w:lang w:eastAsia="es-ES"/>
        </w:rPr>
        <w:t xml:space="preserve">“EL ACUERDO MARCO”. </w:t>
      </w:r>
    </w:p>
    <w:p w:rsidR="002D7207" w:rsidRPr="00D27A2B" w:rsidRDefault="002D7207" w:rsidP="002D7207">
      <w:pPr>
        <w:pStyle w:val="Textosinformato"/>
        <w:spacing w:before="240" w:after="120" w:line="276" w:lineRule="auto"/>
        <w:jc w:val="both"/>
        <w:rPr>
          <w:rFonts w:ascii="Arial" w:hAnsi="Arial" w:cs="Arial"/>
          <w:b/>
          <w:sz w:val="22"/>
          <w:szCs w:val="22"/>
          <w:lang w:val="es-MX"/>
        </w:rPr>
      </w:pPr>
      <w:r w:rsidRPr="00D27A2B">
        <w:rPr>
          <w:rFonts w:ascii="Arial" w:hAnsi="Arial" w:cs="Arial"/>
          <w:b/>
          <w:sz w:val="22"/>
          <w:szCs w:val="22"/>
        </w:rPr>
        <w:t xml:space="preserve">DÉCIMA </w:t>
      </w:r>
      <w:r>
        <w:rPr>
          <w:rFonts w:ascii="Arial" w:hAnsi="Arial" w:cs="Arial"/>
          <w:b/>
          <w:sz w:val="22"/>
          <w:szCs w:val="22"/>
        </w:rPr>
        <w:t>OCTAVA</w:t>
      </w:r>
      <w:r w:rsidRPr="00EF7D49">
        <w:rPr>
          <w:rFonts w:ascii="Arial" w:hAnsi="Arial" w:cs="Arial"/>
          <w:b/>
          <w:sz w:val="22"/>
          <w:szCs w:val="22"/>
          <w:lang w:val="es-MX"/>
        </w:rPr>
        <w:t xml:space="preserve">. </w:t>
      </w:r>
      <w:r w:rsidRPr="00D27A2B">
        <w:rPr>
          <w:rFonts w:ascii="Arial" w:hAnsi="Arial" w:cs="Arial"/>
          <w:b/>
          <w:sz w:val="22"/>
          <w:szCs w:val="22"/>
          <w:lang w:val="es-MX"/>
        </w:rPr>
        <w:t>INTERPRETACIÓN, JURISDICCIÓN Y COMPETENCIA</w:t>
      </w:r>
      <w:r w:rsidRPr="003638A1">
        <w:rPr>
          <w:rFonts w:ascii="Arial" w:hAnsi="Arial" w:cs="Arial"/>
          <w:sz w:val="22"/>
          <w:szCs w:val="22"/>
          <w:lang w:val="es-MX"/>
        </w:rPr>
        <w:t>.-</w:t>
      </w:r>
      <w:r w:rsidRPr="00D27A2B">
        <w:rPr>
          <w:rFonts w:ascii="Arial" w:hAnsi="Arial" w:cs="Arial"/>
          <w:b/>
          <w:sz w:val="22"/>
          <w:szCs w:val="22"/>
          <w:lang w:val="es-MX"/>
        </w:rPr>
        <w:t xml:space="preserve"> </w:t>
      </w:r>
      <w:r w:rsidRPr="00D27A2B">
        <w:rPr>
          <w:rFonts w:ascii="Arial" w:hAnsi="Arial" w:cs="Arial"/>
          <w:b/>
          <w:sz w:val="22"/>
          <w:szCs w:val="22"/>
        </w:rPr>
        <w:t>“LAS PARTES”</w:t>
      </w:r>
      <w:r w:rsidRPr="00D27A2B">
        <w:rPr>
          <w:rFonts w:ascii="Arial" w:hAnsi="Arial" w:cs="Arial"/>
          <w:sz w:val="22"/>
          <w:szCs w:val="22"/>
          <w:lang w:val="es-MX"/>
        </w:rPr>
        <w:t xml:space="preserve"> manifiestan su conformidad para interpretar y resolver, de común acuerdo, todo lo relativo a la ejecución y cumplimiento del presente Convenio Específico, así como en sujetar todo lo no previsto en el mismo a lo dispuesto en las disposiciones jurídicas aplicables</w:t>
      </w:r>
      <w:r>
        <w:rPr>
          <w:rFonts w:ascii="Arial" w:hAnsi="Arial" w:cs="Arial"/>
          <w:sz w:val="22"/>
          <w:szCs w:val="22"/>
          <w:lang w:val="es-MX"/>
        </w:rPr>
        <w:t xml:space="preserve">, </w:t>
      </w:r>
      <w:r w:rsidRPr="00F36149">
        <w:rPr>
          <w:rFonts w:ascii="Arial" w:hAnsi="Arial" w:cs="Arial"/>
          <w:sz w:val="22"/>
          <w:szCs w:val="22"/>
          <w:lang w:val="es-MX"/>
        </w:rPr>
        <w:t xml:space="preserve">a través de la Comisión de Seguimiento a que hace referencia la Cláusula </w:t>
      </w:r>
      <w:r>
        <w:rPr>
          <w:rFonts w:ascii="Arial" w:hAnsi="Arial" w:cs="Arial"/>
          <w:sz w:val="22"/>
          <w:szCs w:val="22"/>
          <w:lang w:val="es-MX"/>
        </w:rPr>
        <w:t>Décima Primera</w:t>
      </w:r>
      <w:r w:rsidRPr="00F36149">
        <w:rPr>
          <w:rFonts w:ascii="Arial" w:hAnsi="Arial" w:cs="Arial"/>
          <w:sz w:val="22"/>
          <w:szCs w:val="22"/>
          <w:lang w:val="es-MX"/>
        </w:rPr>
        <w:t xml:space="preserve"> del mismo, dejando constancia por escrito de ello</w:t>
      </w:r>
      <w:r w:rsidRPr="00D27A2B">
        <w:rPr>
          <w:rFonts w:ascii="Arial" w:hAnsi="Arial" w:cs="Arial"/>
          <w:sz w:val="22"/>
          <w:szCs w:val="22"/>
        </w:rPr>
        <w:t xml:space="preserve">. </w:t>
      </w:r>
    </w:p>
    <w:p w:rsidR="002D7207" w:rsidRPr="00D27A2B" w:rsidRDefault="002D7207" w:rsidP="002D7207">
      <w:pPr>
        <w:pStyle w:val="Textosinformato"/>
        <w:spacing w:before="240" w:after="120" w:line="276" w:lineRule="auto"/>
        <w:jc w:val="both"/>
        <w:rPr>
          <w:rFonts w:ascii="Arial" w:hAnsi="Arial" w:cs="Arial"/>
          <w:sz w:val="22"/>
          <w:lang w:val="es-MX"/>
        </w:rPr>
      </w:pPr>
      <w:r w:rsidRPr="00D27A2B">
        <w:rPr>
          <w:rFonts w:ascii="Arial" w:hAnsi="Arial" w:cs="Arial"/>
          <w:sz w:val="22"/>
          <w:szCs w:val="22"/>
          <w:lang w:val="es-MX"/>
        </w:rPr>
        <w:t xml:space="preserve">Asimismo, convienen en que </w:t>
      </w:r>
      <w:r w:rsidRPr="00D27A2B">
        <w:rPr>
          <w:rFonts w:ascii="Arial" w:hAnsi="Arial" w:cs="Arial"/>
          <w:sz w:val="22"/>
          <w:lang w:val="es-MX"/>
        </w:rPr>
        <w:t xml:space="preserve">de </w:t>
      </w:r>
      <w:r w:rsidRPr="00D27A2B">
        <w:rPr>
          <w:rFonts w:ascii="Arial" w:hAnsi="Arial" w:cs="Arial"/>
          <w:sz w:val="22"/>
          <w:szCs w:val="22"/>
          <w:lang w:val="es-MX"/>
        </w:rPr>
        <w:t>las controversias</w:t>
      </w:r>
      <w:r w:rsidRPr="00D27A2B">
        <w:rPr>
          <w:rFonts w:ascii="Arial" w:hAnsi="Arial" w:cs="Arial"/>
          <w:sz w:val="22"/>
          <w:lang w:val="es-MX"/>
        </w:rPr>
        <w:t xml:space="preserve"> que </w:t>
      </w:r>
      <w:r w:rsidRPr="00D27A2B">
        <w:rPr>
          <w:rFonts w:ascii="Arial" w:hAnsi="Arial" w:cs="Arial"/>
          <w:sz w:val="22"/>
          <w:szCs w:val="22"/>
          <w:lang w:val="es-MX"/>
        </w:rPr>
        <w:t xml:space="preserve">surjan con motivo de </w:t>
      </w:r>
      <w:r w:rsidRPr="00D27A2B">
        <w:rPr>
          <w:rFonts w:ascii="Arial" w:hAnsi="Arial" w:cs="Arial"/>
          <w:sz w:val="22"/>
          <w:lang w:val="es-MX"/>
        </w:rPr>
        <w:t xml:space="preserve">la </w:t>
      </w:r>
      <w:r w:rsidRPr="00D27A2B">
        <w:rPr>
          <w:rFonts w:ascii="Arial" w:hAnsi="Arial" w:cs="Arial"/>
          <w:sz w:val="22"/>
          <w:szCs w:val="22"/>
          <w:lang w:val="es-MX"/>
        </w:rPr>
        <w:t>ejecución y</w:t>
      </w:r>
      <w:r w:rsidRPr="00D27A2B">
        <w:rPr>
          <w:rFonts w:ascii="Arial" w:hAnsi="Arial" w:cs="Arial"/>
          <w:sz w:val="22"/>
          <w:lang w:val="es-MX"/>
        </w:rPr>
        <w:t xml:space="preserve"> cumplimiento del presente Convenio Específico</w:t>
      </w:r>
      <w:r w:rsidRPr="00D27A2B">
        <w:rPr>
          <w:rFonts w:ascii="Arial" w:hAnsi="Arial" w:cs="Arial"/>
          <w:sz w:val="22"/>
          <w:szCs w:val="22"/>
          <w:lang w:val="es-MX"/>
        </w:rPr>
        <w:t>, conocerán los tribunales federales</w:t>
      </w:r>
      <w:r w:rsidRPr="00D27A2B">
        <w:rPr>
          <w:rFonts w:ascii="Arial" w:hAnsi="Arial" w:cs="Arial"/>
          <w:sz w:val="22"/>
          <w:lang w:val="es-MX"/>
        </w:rPr>
        <w:t xml:space="preserve"> competentes en la Ciudad de México, </w:t>
      </w:r>
      <w:r w:rsidRPr="00D27A2B">
        <w:rPr>
          <w:rFonts w:ascii="Arial" w:hAnsi="Arial" w:cs="Arial"/>
          <w:sz w:val="22"/>
          <w:szCs w:val="22"/>
          <w:lang w:val="es-MX"/>
        </w:rPr>
        <w:t xml:space="preserve">renunciando </w:t>
      </w:r>
      <w:r w:rsidRPr="00D27A2B">
        <w:rPr>
          <w:rFonts w:ascii="Arial" w:hAnsi="Arial" w:cs="Arial"/>
          <w:b/>
          <w:sz w:val="22"/>
          <w:szCs w:val="22"/>
        </w:rPr>
        <w:t>“LAS PARTES”</w:t>
      </w:r>
      <w:r w:rsidRPr="00D27A2B">
        <w:rPr>
          <w:rFonts w:ascii="Arial" w:hAnsi="Arial" w:cs="Arial"/>
          <w:sz w:val="22"/>
          <w:szCs w:val="22"/>
        </w:rPr>
        <w:t xml:space="preserve"> </w:t>
      </w:r>
      <w:r w:rsidRPr="00D27A2B">
        <w:rPr>
          <w:rFonts w:ascii="Arial" w:hAnsi="Arial" w:cs="Arial"/>
          <w:sz w:val="22"/>
          <w:szCs w:val="22"/>
          <w:lang w:val="es-MX"/>
        </w:rPr>
        <w:t>a cualquier otra jurisdicción que pudiera corresponderles</w:t>
      </w:r>
      <w:r w:rsidRPr="00D27A2B">
        <w:rPr>
          <w:rFonts w:ascii="Arial" w:hAnsi="Arial" w:cs="Arial"/>
          <w:sz w:val="22"/>
          <w:lang w:val="es-MX"/>
        </w:rPr>
        <w:t xml:space="preserve"> en razón de su domicilio </w:t>
      </w:r>
      <w:r w:rsidRPr="00D27A2B">
        <w:rPr>
          <w:rFonts w:ascii="Arial" w:hAnsi="Arial" w:cs="Arial"/>
          <w:sz w:val="22"/>
          <w:szCs w:val="22"/>
          <w:lang w:val="es-MX"/>
        </w:rPr>
        <w:t>presente</w:t>
      </w:r>
      <w:r w:rsidRPr="00D27A2B">
        <w:rPr>
          <w:rFonts w:ascii="Arial" w:hAnsi="Arial" w:cs="Arial"/>
          <w:sz w:val="22"/>
          <w:lang w:val="es-MX"/>
        </w:rPr>
        <w:t xml:space="preserve"> o futuro.</w:t>
      </w:r>
    </w:p>
    <w:p w:rsidR="002D7207" w:rsidRDefault="002D7207" w:rsidP="002D7207">
      <w:pPr>
        <w:widowControl w:val="0"/>
        <w:autoSpaceDN w:val="0"/>
        <w:adjustRightInd w:val="0"/>
        <w:spacing w:line="276" w:lineRule="auto"/>
        <w:jc w:val="both"/>
        <w:rPr>
          <w:rFonts w:ascii="Arial" w:hAnsi="Arial" w:cs="Arial"/>
          <w:sz w:val="22"/>
          <w:szCs w:val="22"/>
          <w:lang w:eastAsia="es-ES"/>
        </w:rPr>
      </w:pPr>
    </w:p>
    <w:p w:rsidR="002D7207" w:rsidRDefault="002D7207" w:rsidP="002D7207">
      <w:pPr>
        <w:widowControl w:val="0"/>
        <w:autoSpaceDN w:val="0"/>
        <w:adjustRightInd w:val="0"/>
        <w:spacing w:line="276" w:lineRule="auto"/>
        <w:jc w:val="both"/>
        <w:rPr>
          <w:rFonts w:ascii="Arial" w:hAnsi="Arial" w:cs="Arial"/>
          <w:color w:val="FF0000"/>
          <w:sz w:val="22"/>
          <w:szCs w:val="22"/>
          <w:lang w:eastAsia="es-ES"/>
        </w:rPr>
      </w:pPr>
      <w:r w:rsidRPr="00D27A2B">
        <w:rPr>
          <w:rFonts w:ascii="Arial" w:hAnsi="Arial" w:cs="Arial"/>
          <w:sz w:val="22"/>
          <w:szCs w:val="22"/>
          <w:lang w:eastAsia="es-ES"/>
        </w:rPr>
        <w:t xml:space="preserve">Estando enteradas </w:t>
      </w:r>
      <w:r w:rsidRPr="00D27A2B">
        <w:rPr>
          <w:rFonts w:ascii="Arial" w:hAnsi="Arial" w:cs="Arial"/>
          <w:bCs/>
          <w:sz w:val="22"/>
          <w:szCs w:val="22"/>
          <w:lang w:eastAsia="es-ES"/>
        </w:rPr>
        <w:t>“</w:t>
      </w:r>
      <w:r w:rsidRPr="00D27A2B">
        <w:rPr>
          <w:rFonts w:ascii="Arial" w:hAnsi="Arial" w:cs="Arial"/>
          <w:b/>
          <w:bCs/>
          <w:sz w:val="22"/>
          <w:szCs w:val="22"/>
          <w:lang w:eastAsia="es-ES"/>
        </w:rPr>
        <w:t>LAS PARTES</w:t>
      </w:r>
      <w:r w:rsidRPr="00D27A2B">
        <w:rPr>
          <w:rFonts w:ascii="Arial" w:hAnsi="Arial" w:cs="Arial"/>
          <w:bCs/>
          <w:sz w:val="22"/>
          <w:szCs w:val="22"/>
          <w:lang w:eastAsia="es-ES"/>
        </w:rPr>
        <w:t>”</w:t>
      </w:r>
      <w:r w:rsidRPr="00D27A2B">
        <w:rPr>
          <w:rFonts w:ascii="Arial" w:hAnsi="Arial" w:cs="Arial"/>
          <w:sz w:val="22"/>
          <w:szCs w:val="22"/>
          <w:lang w:eastAsia="es-ES"/>
        </w:rPr>
        <w:t xml:space="preserve"> del contenido y alcance legal del presente Convenio Específico, lo firman por cuadruplicado el día </w:t>
      </w:r>
      <w:r>
        <w:rPr>
          <w:rFonts w:ascii="Arial" w:hAnsi="Arial" w:cs="Arial"/>
          <w:sz w:val="22"/>
          <w:szCs w:val="22"/>
          <w:lang w:eastAsia="es-ES"/>
        </w:rPr>
        <w:t>01 de marzo del 2020</w:t>
      </w:r>
      <w:r w:rsidRPr="00D27A2B">
        <w:rPr>
          <w:rFonts w:ascii="Arial" w:hAnsi="Arial" w:cs="Arial"/>
          <w:color w:val="FF0000"/>
          <w:sz w:val="22"/>
          <w:szCs w:val="22"/>
          <w:lang w:eastAsia="es-ES"/>
        </w:rPr>
        <w:t>.</w:t>
      </w:r>
    </w:p>
    <w:p w:rsidR="002D7207" w:rsidRDefault="002D7207" w:rsidP="002D7207">
      <w:pPr>
        <w:widowControl w:val="0"/>
        <w:autoSpaceDN w:val="0"/>
        <w:adjustRightInd w:val="0"/>
        <w:spacing w:line="276" w:lineRule="auto"/>
        <w:jc w:val="both"/>
        <w:rPr>
          <w:rFonts w:ascii="Arial" w:hAnsi="Arial" w:cs="Arial"/>
          <w:color w:val="FF0000"/>
          <w:sz w:val="22"/>
          <w:szCs w:val="22"/>
          <w:lang w:eastAsia="es-ES"/>
        </w:rPr>
      </w:pPr>
    </w:p>
    <w:p w:rsidR="002D7207" w:rsidRPr="00D27A2B" w:rsidRDefault="002D7207" w:rsidP="002D7207">
      <w:pPr>
        <w:widowControl w:val="0"/>
        <w:autoSpaceDN w:val="0"/>
        <w:adjustRightInd w:val="0"/>
        <w:spacing w:line="276" w:lineRule="auto"/>
        <w:jc w:val="both"/>
        <w:rPr>
          <w:rFonts w:ascii="Arial" w:hAnsi="Arial" w:cs="Arial"/>
          <w:color w:val="FF0000"/>
          <w:sz w:val="22"/>
          <w:szCs w:val="22"/>
          <w:lang w:eastAsia="es-ES"/>
        </w:rPr>
      </w:pPr>
    </w:p>
    <w:p w:rsidR="002D7207" w:rsidRPr="00D27A2B" w:rsidRDefault="002D7207" w:rsidP="002D7207">
      <w:pPr>
        <w:widowControl w:val="0"/>
        <w:autoSpaceDN w:val="0"/>
        <w:adjustRightInd w:val="0"/>
        <w:spacing w:line="276" w:lineRule="auto"/>
        <w:jc w:val="both"/>
        <w:rPr>
          <w:rFonts w:ascii="Arial" w:hAnsi="Arial" w:cs="Arial"/>
          <w:color w:val="FF0000"/>
          <w:sz w:val="22"/>
          <w:szCs w:val="22"/>
          <w:lang w:eastAsia="es-ES"/>
        </w:rPr>
      </w:pPr>
    </w:p>
    <w:tbl>
      <w:tblPr>
        <w:tblStyle w:val="Tablaconcuadrcula"/>
        <w:tblW w:w="5000" w:type="pct"/>
        <w:jc w:val="center"/>
        <w:tblLook w:val="04A0" w:firstRow="1" w:lastRow="0" w:firstColumn="1" w:lastColumn="0" w:noHBand="0" w:noVBand="1"/>
      </w:tblPr>
      <w:tblGrid>
        <w:gridCol w:w="4414"/>
        <w:gridCol w:w="4414"/>
      </w:tblGrid>
      <w:tr w:rsidR="002D7207" w:rsidRPr="00D27A2B" w:rsidTr="00A617D9">
        <w:trPr>
          <w:trHeight w:val="386"/>
          <w:jc w:val="center"/>
        </w:trPr>
        <w:tc>
          <w:tcPr>
            <w:tcW w:w="2500" w:type="pct"/>
          </w:tcPr>
          <w:p w:rsidR="002D7207" w:rsidRPr="00D27A2B" w:rsidRDefault="002D7207" w:rsidP="00A617D9">
            <w:pPr>
              <w:spacing w:line="276" w:lineRule="auto"/>
              <w:jc w:val="center"/>
              <w:rPr>
                <w:rFonts w:ascii="Arial" w:hAnsi="Arial" w:cs="Arial"/>
                <w:sz w:val="22"/>
                <w:szCs w:val="22"/>
              </w:rPr>
            </w:pPr>
            <w:r w:rsidRPr="00D27A2B">
              <w:rPr>
                <w:rFonts w:ascii="Arial" w:hAnsi="Arial" w:cs="Arial"/>
                <w:sz w:val="22"/>
                <w:szCs w:val="22"/>
              </w:rPr>
              <w:t xml:space="preserve">Por </w:t>
            </w:r>
            <w:r w:rsidRPr="00D27A2B">
              <w:rPr>
                <w:rFonts w:ascii="Arial" w:hAnsi="Arial" w:cs="Arial"/>
                <w:b/>
                <w:sz w:val="22"/>
                <w:szCs w:val="22"/>
              </w:rPr>
              <w:t>“LA SECRETARIA “</w:t>
            </w:r>
          </w:p>
        </w:tc>
        <w:tc>
          <w:tcPr>
            <w:tcW w:w="2500" w:type="pct"/>
          </w:tcPr>
          <w:p w:rsidR="002D7207" w:rsidRPr="00D27A2B" w:rsidRDefault="002D7207" w:rsidP="00A617D9">
            <w:pPr>
              <w:spacing w:line="276" w:lineRule="auto"/>
              <w:jc w:val="center"/>
              <w:rPr>
                <w:rFonts w:ascii="Arial" w:hAnsi="Arial" w:cs="Arial"/>
                <w:sz w:val="22"/>
                <w:szCs w:val="22"/>
              </w:rPr>
            </w:pPr>
            <w:r w:rsidRPr="00D27A2B">
              <w:rPr>
                <w:rFonts w:ascii="Arial" w:hAnsi="Arial" w:cs="Arial"/>
                <w:sz w:val="22"/>
                <w:szCs w:val="22"/>
              </w:rPr>
              <w:t xml:space="preserve">Por </w:t>
            </w:r>
            <w:r w:rsidRPr="00D27A2B">
              <w:rPr>
                <w:rFonts w:ascii="Arial" w:hAnsi="Arial" w:cs="Arial"/>
                <w:b/>
                <w:sz w:val="22"/>
                <w:szCs w:val="22"/>
              </w:rPr>
              <w:t>“LA ENTIDAD”</w:t>
            </w:r>
          </w:p>
        </w:tc>
      </w:tr>
      <w:tr w:rsidR="002D7207" w:rsidRPr="00D27A2B" w:rsidTr="00A617D9">
        <w:trPr>
          <w:trHeight w:val="2545"/>
          <w:jc w:val="center"/>
        </w:trPr>
        <w:tc>
          <w:tcPr>
            <w:tcW w:w="2500" w:type="pct"/>
          </w:tcPr>
          <w:p w:rsidR="002D7207" w:rsidRPr="00D27A2B" w:rsidRDefault="002D7207" w:rsidP="00A617D9">
            <w:pPr>
              <w:spacing w:line="276" w:lineRule="auto"/>
              <w:jc w:val="center"/>
              <w:rPr>
                <w:rFonts w:ascii="Arial" w:hAnsi="Arial" w:cs="Arial"/>
                <w:sz w:val="22"/>
                <w:szCs w:val="22"/>
              </w:rPr>
            </w:pPr>
          </w:p>
          <w:p w:rsidR="002D7207" w:rsidRPr="00D27A2B" w:rsidRDefault="002D7207" w:rsidP="00A617D9">
            <w:pPr>
              <w:spacing w:line="276" w:lineRule="auto"/>
              <w:jc w:val="center"/>
              <w:rPr>
                <w:rFonts w:ascii="Arial" w:hAnsi="Arial" w:cs="Arial"/>
                <w:sz w:val="22"/>
                <w:szCs w:val="22"/>
              </w:rPr>
            </w:pPr>
          </w:p>
          <w:p w:rsidR="002D7207" w:rsidRDefault="002D7207" w:rsidP="00A617D9">
            <w:pPr>
              <w:spacing w:line="276" w:lineRule="auto"/>
              <w:rPr>
                <w:rFonts w:ascii="Arial" w:hAnsi="Arial" w:cs="Arial"/>
                <w:sz w:val="22"/>
                <w:szCs w:val="22"/>
              </w:rPr>
            </w:pPr>
          </w:p>
          <w:p w:rsidR="002D7207" w:rsidRPr="00D27A2B" w:rsidRDefault="002D7207" w:rsidP="00A617D9">
            <w:pPr>
              <w:spacing w:line="276" w:lineRule="auto"/>
              <w:rPr>
                <w:rFonts w:ascii="Arial" w:hAnsi="Arial" w:cs="Arial"/>
                <w:b/>
                <w:sz w:val="22"/>
                <w:szCs w:val="22"/>
              </w:rPr>
            </w:pPr>
          </w:p>
          <w:p w:rsidR="002D7207" w:rsidRDefault="002D7207" w:rsidP="00A617D9">
            <w:pPr>
              <w:spacing w:line="276" w:lineRule="auto"/>
              <w:jc w:val="center"/>
              <w:rPr>
                <w:rFonts w:ascii="Arial" w:hAnsi="Arial" w:cs="Arial"/>
                <w:b/>
                <w:sz w:val="22"/>
                <w:szCs w:val="22"/>
              </w:rPr>
            </w:pPr>
            <w:r>
              <w:rPr>
                <w:rFonts w:ascii="Arial" w:hAnsi="Arial" w:cs="Arial"/>
                <w:b/>
                <w:sz w:val="22"/>
                <w:szCs w:val="22"/>
              </w:rPr>
              <w:t>Dr. Gady Zabicky Sirot</w:t>
            </w:r>
          </w:p>
          <w:p w:rsidR="002D7207" w:rsidRPr="00D27A2B" w:rsidRDefault="002D7207" w:rsidP="00A617D9">
            <w:pPr>
              <w:spacing w:line="276" w:lineRule="auto"/>
              <w:jc w:val="center"/>
              <w:rPr>
                <w:rFonts w:ascii="Arial" w:hAnsi="Arial" w:cs="Arial"/>
                <w:sz w:val="22"/>
                <w:szCs w:val="22"/>
              </w:rPr>
            </w:pPr>
            <w:r w:rsidRPr="00D27A2B">
              <w:rPr>
                <w:rFonts w:ascii="Arial" w:hAnsi="Arial" w:cs="Arial"/>
                <w:sz w:val="22"/>
                <w:szCs w:val="22"/>
              </w:rPr>
              <w:t>Comisionado Nacional contra las Adicciones</w:t>
            </w:r>
          </w:p>
        </w:tc>
        <w:tc>
          <w:tcPr>
            <w:tcW w:w="2500" w:type="pct"/>
          </w:tcPr>
          <w:p w:rsidR="002D7207" w:rsidRPr="00D27A2B" w:rsidRDefault="002D7207" w:rsidP="00A617D9">
            <w:pPr>
              <w:spacing w:line="276" w:lineRule="auto"/>
              <w:jc w:val="center"/>
              <w:rPr>
                <w:rFonts w:ascii="Arial" w:hAnsi="Arial" w:cs="Arial"/>
                <w:sz w:val="22"/>
                <w:szCs w:val="22"/>
              </w:rPr>
            </w:pPr>
          </w:p>
          <w:p w:rsidR="002D7207" w:rsidRPr="00D27A2B" w:rsidRDefault="002D7207" w:rsidP="00A617D9">
            <w:pPr>
              <w:spacing w:line="276" w:lineRule="auto"/>
              <w:jc w:val="center"/>
              <w:rPr>
                <w:rFonts w:ascii="Arial" w:eastAsia="Batang" w:hAnsi="Arial" w:cs="Arial"/>
                <w:b/>
                <w:sz w:val="22"/>
                <w:szCs w:val="22"/>
              </w:rPr>
            </w:pPr>
          </w:p>
          <w:p w:rsidR="002D7207" w:rsidRPr="00D27A2B" w:rsidRDefault="002D7207" w:rsidP="00A617D9">
            <w:pPr>
              <w:spacing w:line="276" w:lineRule="auto"/>
              <w:jc w:val="center"/>
              <w:rPr>
                <w:rFonts w:ascii="Arial" w:eastAsia="Batang" w:hAnsi="Arial" w:cs="Arial"/>
                <w:b/>
                <w:sz w:val="22"/>
                <w:szCs w:val="22"/>
              </w:rPr>
            </w:pPr>
          </w:p>
          <w:p w:rsidR="002D7207" w:rsidRPr="00D27A2B" w:rsidRDefault="002D7207" w:rsidP="00A617D9">
            <w:pPr>
              <w:spacing w:line="276" w:lineRule="auto"/>
              <w:jc w:val="center"/>
              <w:rPr>
                <w:rFonts w:ascii="Arial" w:eastAsia="Batang" w:hAnsi="Arial" w:cs="Arial"/>
                <w:b/>
                <w:sz w:val="22"/>
                <w:szCs w:val="22"/>
              </w:rPr>
            </w:pPr>
          </w:p>
          <w:p w:rsidR="002D7207" w:rsidRPr="00D27A2B" w:rsidRDefault="002D7207" w:rsidP="00A617D9">
            <w:pPr>
              <w:spacing w:line="276" w:lineRule="auto"/>
              <w:jc w:val="center"/>
              <w:rPr>
                <w:rFonts w:ascii="Arial" w:eastAsia="Batang" w:hAnsi="Arial" w:cs="Arial"/>
                <w:b/>
                <w:sz w:val="22"/>
                <w:szCs w:val="22"/>
              </w:rPr>
            </w:pPr>
            <w:r>
              <w:rPr>
                <w:rFonts w:ascii="Arial" w:eastAsia="Batang" w:hAnsi="Arial" w:cs="Arial"/>
                <w:b/>
                <w:sz w:val="22"/>
                <w:szCs w:val="22"/>
              </w:rPr>
              <w:t>Lic. Leticia Guadalupe Delgado Carrillo</w:t>
            </w:r>
          </w:p>
          <w:p w:rsidR="002D7207" w:rsidRPr="00D27A2B" w:rsidRDefault="002D7207" w:rsidP="00A617D9">
            <w:pPr>
              <w:spacing w:line="276" w:lineRule="auto"/>
              <w:jc w:val="center"/>
              <w:rPr>
                <w:rFonts w:ascii="Arial" w:hAnsi="Arial" w:cs="Arial"/>
                <w:bCs/>
                <w:sz w:val="22"/>
                <w:szCs w:val="22"/>
              </w:rPr>
            </w:pPr>
            <w:r>
              <w:rPr>
                <w:rFonts w:ascii="Arial" w:eastAsia="Batang" w:hAnsi="Arial" w:cs="Arial"/>
                <w:sz w:val="22"/>
                <w:szCs w:val="22"/>
              </w:rPr>
              <w:t>Secretaria</w:t>
            </w:r>
            <w:r w:rsidRPr="00D27A2B">
              <w:rPr>
                <w:rFonts w:ascii="Arial" w:eastAsia="Batang" w:hAnsi="Arial" w:cs="Arial"/>
                <w:sz w:val="22"/>
                <w:szCs w:val="22"/>
              </w:rPr>
              <w:t xml:space="preserve"> de Salud</w:t>
            </w:r>
            <w:r>
              <w:rPr>
                <w:rFonts w:ascii="Arial" w:eastAsia="Batang" w:hAnsi="Arial" w:cs="Arial"/>
                <w:sz w:val="22"/>
                <w:szCs w:val="22"/>
              </w:rPr>
              <w:t xml:space="preserve"> y Bienestar Social y Presidenta Ejecutiva de los Servicios de Salud del Estado de Colima</w:t>
            </w:r>
            <w:r w:rsidRPr="00D27A2B">
              <w:rPr>
                <w:rFonts w:ascii="Arial" w:hAnsi="Arial" w:cs="Arial"/>
                <w:bCs/>
                <w:sz w:val="22"/>
                <w:szCs w:val="22"/>
              </w:rPr>
              <w:t xml:space="preserve"> </w:t>
            </w:r>
          </w:p>
          <w:p w:rsidR="002D7207" w:rsidRPr="00D27A2B" w:rsidRDefault="002D7207" w:rsidP="00A617D9">
            <w:pPr>
              <w:spacing w:line="276" w:lineRule="auto"/>
              <w:jc w:val="center"/>
              <w:rPr>
                <w:rFonts w:ascii="Arial" w:hAnsi="Arial" w:cs="Arial"/>
                <w:sz w:val="22"/>
                <w:szCs w:val="22"/>
              </w:rPr>
            </w:pPr>
          </w:p>
        </w:tc>
      </w:tr>
      <w:tr w:rsidR="002D7207" w:rsidRPr="00D27A2B" w:rsidTr="00A617D9">
        <w:trPr>
          <w:jc w:val="center"/>
        </w:trPr>
        <w:tc>
          <w:tcPr>
            <w:tcW w:w="2500" w:type="pct"/>
          </w:tcPr>
          <w:p w:rsidR="002D7207" w:rsidRPr="00D27A2B" w:rsidRDefault="002D7207" w:rsidP="00A617D9">
            <w:pPr>
              <w:spacing w:line="276" w:lineRule="auto"/>
              <w:rPr>
                <w:rFonts w:ascii="Arial" w:hAnsi="Arial" w:cs="Arial"/>
                <w:b/>
                <w:strike/>
                <w:sz w:val="22"/>
                <w:szCs w:val="22"/>
              </w:rPr>
            </w:pPr>
          </w:p>
          <w:p w:rsidR="002D7207" w:rsidRPr="00D27A2B" w:rsidRDefault="002D7207" w:rsidP="00A617D9">
            <w:pPr>
              <w:spacing w:line="276" w:lineRule="auto"/>
              <w:rPr>
                <w:rFonts w:ascii="Arial" w:hAnsi="Arial" w:cs="Arial"/>
                <w:b/>
                <w:strike/>
                <w:sz w:val="22"/>
                <w:szCs w:val="22"/>
              </w:rPr>
            </w:pPr>
          </w:p>
          <w:p w:rsidR="002D7207" w:rsidRPr="00D27A2B" w:rsidRDefault="002D7207" w:rsidP="00A617D9">
            <w:pPr>
              <w:spacing w:line="276" w:lineRule="auto"/>
              <w:rPr>
                <w:rFonts w:ascii="Arial" w:hAnsi="Arial" w:cs="Arial"/>
                <w:b/>
                <w:strike/>
                <w:sz w:val="22"/>
                <w:szCs w:val="22"/>
              </w:rPr>
            </w:pPr>
          </w:p>
          <w:p w:rsidR="002D7207" w:rsidRPr="00D27A2B" w:rsidRDefault="002D7207" w:rsidP="00A617D9">
            <w:pPr>
              <w:pStyle w:val="Texto"/>
              <w:spacing w:after="0" w:line="276" w:lineRule="auto"/>
              <w:ind w:firstLine="0"/>
              <w:jc w:val="center"/>
              <w:rPr>
                <w:rFonts w:cs="Arial"/>
                <w:b/>
                <w:sz w:val="22"/>
                <w:szCs w:val="22"/>
              </w:rPr>
            </w:pPr>
          </w:p>
          <w:p w:rsidR="002D7207" w:rsidRPr="00D27A2B" w:rsidRDefault="002D7207" w:rsidP="00A617D9">
            <w:pPr>
              <w:spacing w:line="276" w:lineRule="auto"/>
              <w:jc w:val="center"/>
              <w:rPr>
                <w:rFonts w:ascii="Arial" w:hAnsi="Arial" w:cs="Arial"/>
                <w:b/>
                <w:strike/>
                <w:sz w:val="22"/>
                <w:szCs w:val="22"/>
              </w:rPr>
            </w:pPr>
          </w:p>
        </w:tc>
        <w:tc>
          <w:tcPr>
            <w:tcW w:w="2500" w:type="pct"/>
          </w:tcPr>
          <w:p w:rsidR="002D7207" w:rsidRPr="00D27A2B" w:rsidRDefault="002D7207" w:rsidP="00A617D9">
            <w:pPr>
              <w:spacing w:line="276" w:lineRule="auto"/>
              <w:rPr>
                <w:rFonts w:ascii="Arial" w:hAnsi="Arial" w:cs="Arial"/>
                <w:b/>
                <w:sz w:val="22"/>
                <w:szCs w:val="22"/>
              </w:rPr>
            </w:pPr>
          </w:p>
          <w:p w:rsidR="002D7207" w:rsidRPr="00D27A2B" w:rsidRDefault="002D7207" w:rsidP="00A617D9">
            <w:pPr>
              <w:spacing w:line="276" w:lineRule="auto"/>
              <w:rPr>
                <w:rFonts w:ascii="Arial" w:hAnsi="Arial" w:cs="Arial"/>
                <w:b/>
                <w:sz w:val="22"/>
                <w:szCs w:val="22"/>
              </w:rPr>
            </w:pPr>
          </w:p>
          <w:p w:rsidR="002D7207" w:rsidRPr="00D27A2B" w:rsidRDefault="002D7207" w:rsidP="00A617D9">
            <w:pPr>
              <w:spacing w:line="276" w:lineRule="auto"/>
              <w:rPr>
                <w:rFonts w:ascii="Arial" w:hAnsi="Arial" w:cs="Arial"/>
                <w:b/>
                <w:sz w:val="22"/>
                <w:szCs w:val="22"/>
              </w:rPr>
            </w:pPr>
          </w:p>
          <w:p w:rsidR="002D7207" w:rsidRPr="00D27A2B" w:rsidRDefault="002D7207" w:rsidP="00A617D9">
            <w:pPr>
              <w:spacing w:line="276" w:lineRule="auto"/>
              <w:rPr>
                <w:rFonts w:ascii="Arial" w:hAnsi="Arial" w:cs="Arial"/>
                <w:b/>
                <w:sz w:val="22"/>
                <w:szCs w:val="22"/>
              </w:rPr>
            </w:pPr>
          </w:p>
          <w:p w:rsidR="002D7207" w:rsidRPr="00490D24" w:rsidRDefault="002D7207" w:rsidP="00A617D9">
            <w:pPr>
              <w:spacing w:line="276" w:lineRule="auto"/>
              <w:jc w:val="center"/>
              <w:rPr>
                <w:rFonts w:ascii="Arial" w:hAnsi="Arial" w:cs="Arial"/>
                <w:b/>
                <w:bCs/>
                <w:sz w:val="22"/>
                <w:szCs w:val="22"/>
              </w:rPr>
            </w:pPr>
            <w:r w:rsidRPr="00490D24">
              <w:rPr>
                <w:rFonts w:ascii="Arial" w:hAnsi="Arial" w:cs="Arial"/>
                <w:b/>
                <w:bCs/>
                <w:sz w:val="22"/>
                <w:szCs w:val="22"/>
              </w:rPr>
              <w:t>C.P. Carlos Arturo Noriega García</w:t>
            </w:r>
          </w:p>
          <w:p w:rsidR="002D7207" w:rsidRPr="00D27A2B" w:rsidRDefault="002D7207" w:rsidP="00A617D9">
            <w:pPr>
              <w:spacing w:line="276" w:lineRule="auto"/>
              <w:jc w:val="center"/>
              <w:rPr>
                <w:rFonts w:ascii="Arial" w:hAnsi="Arial" w:cs="Arial"/>
                <w:sz w:val="22"/>
                <w:szCs w:val="22"/>
              </w:rPr>
            </w:pPr>
            <w:r w:rsidRPr="00D27A2B">
              <w:rPr>
                <w:rFonts w:ascii="Arial" w:hAnsi="Arial" w:cs="Arial"/>
                <w:bCs/>
                <w:sz w:val="22"/>
                <w:szCs w:val="22"/>
              </w:rPr>
              <w:t xml:space="preserve">Secretario de </w:t>
            </w:r>
            <w:r>
              <w:rPr>
                <w:rFonts w:ascii="Arial" w:hAnsi="Arial" w:cs="Arial"/>
                <w:bCs/>
                <w:sz w:val="22"/>
                <w:szCs w:val="22"/>
              </w:rPr>
              <w:t xml:space="preserve">Planeación y </w:t>
            </w:r>
            <w:r w:rsidRPr="00D27A2B">
              <w:rPr>
                <w:rFonts w:ascii="Arial" w:hAnsi="Arial" w:cs="Arial"/>
                <w:bCs/>
                <w:sz w:val="22"/>
                <w:szCs w:val="22"/>
              </w:rPr>
              <w:t>Finanzas</w:t>
            </w:r>
            <w:r>
              <w:rPr>
                <w:rFonts w:ascii="Arial" w:hAnsi="Arial" w:cs="Arial"/>
                <w:bCs/>
                <w:sz w:val="22"/>
                <w:szCs w:val="22"/>
              </w:rPr>
              <w:t xml:space="preserve"> del Gobierno del Estado de Colima</w:t>
            </w:r>
            <w:r w:rsidRPr="00D27A2B">
              <w:rPr>
                <w:rFonts w:ascii="Arial" w:hAnsi="Arial" w:cs="Arial"/>
                <w:bCs/>
                <w:sz w:val="22"/>
                <w:szCs w:val="22"/>
              </w:rPr>
              <w:t xml:space="preserve"> </w:t>
            </w:r>
          </w:p>
        </w:tc>
      </w:tr>
    </w:tbl>
    <w:p w:rsidR="002D7207" w:rsidRDefault="002D7207" w:rsidP="002D7207">
      <w:pPr>
        <w:pStyle w:val="ANOTACION"/>
        <w:spacing w:before="0" w:after="0" w:line="276" w:lineRule="auto"/>
        <w:jc w:val="left"/>
        <w:rPr>
          <w:rFonts w:ascii="Arial" w:hAnsi="Arial" w:cs="Arial"/>
          <w:sz w:val="22"/>
          <w:szCs w:val="22"/>
        </w:rPr>
        <w:sectPr w:rsidR="002D7207" w:rsidSect="00933821">
          <w:headerReference w:type="default" r:id="rId7"/>
          <w:footerReference w:type="even" r:id="rId8"/>
          <w:footerReference w:type="default" r:id="rId9"/>
          <w:headerReference w:type="first" r:id="rId10"/>
          <w:footerReference w:type="first" r:id="rId11"/>
          <w:pgSz w:w="12240" w:h="15840" w:code="1"/>
          <w:pgMar w:top="1276" w:right="1701" w:bottom="993" w:left="1701" w:header="709" w:footer="709" w:gutter="0"/>
          <w:cols w:space="708"/>
          <w:titlePg/>
          <w:docGrid w:linePitch="360"/>
        </w:sectPr>
      </w:pPr>
    </w:p>
    <w:p w:rsidR="002D7207" w:rsidRPr="008C3C18" w:rsidRDefault="002D7207" w:rsidP="002D7207">
      <w:pPr>
        <w:pStyle w:val="ANOTACION"/>
        <w:spacing w:before="0" w:after="0" w:line="276" w:lineRule="auto"/>
        <w:rPr>
          <w:rFonts w:ascii="Arial" w:hAnsi="Arial" w:cs="Arial"/>
        </w:rPr>
      </w:pPr>
      <w:r w:rsidRPr="008C3C18">
        <w:rPr>
          <w:rFonts w:ascii="Arial" w:hAnsi="Arial" w:cs="Arial"/>
        </w:rPr>
        <w:lastRenderedPageBreak/>
        <w:t>ANEXO 1</w:t>
      </w:r>
    </w:p>
    <w:p w:rsidR="002D7207" w:rsidRPr="008C3C18" w:rsidRDefault="002D7207" w:rsidP="002D7207">
      <w:pPr>
        <w:pStyle w:val="Texto"/>
        <w:spacing w:after="0" w:line="276" w:lineRule="auto"/>
        <w:rPr>
          <w:rFonts w:cs="Arial"/>
        </w:rPr>
      </w:pPr>
    </w:p>
    <w:p w:rsidR="002D7207" w:rsidRPr="008C3C18" w:rsidRDefault="002D7207" w:rsidP="002D7207">
      <w:pPr>
        <w:pStyle w:val="Texto"/>
        <w:spacing w:after="0" w:line="276" w:lineRule="auto"/>
        <w:ind w:left="288" w:firstLine="0"/>
        <w:rPr>
          <w:rFonts w:cs="Arial"/>
          <w:b/>
        </w:rPr>
      </w:pPr>
      <w:r w:rsidRPr="008C3C18">
        <w:rPr>
          <w:rFonts w:cs="Arial"/>
          <w:b/>
        </w:rPr>
        <w:t xml:space="preserve">CONVENIO ESPECÍFICO EN MATERIA DE TRANSFERENCIA DE RECURSOS PRESUPUESTARIOS FEDERALES CON EL CARÁCTER DE SUBSIDIOS PARA REALIZAR LAS ACCIONES EN MATERIA DE PREVENCIÓN Y TRATAMIENTO DE LAS ADICCIONES QUE CELEBRAN POR UNA PARTE EL EJECUTIVO FEDERAL, POR CONDUCTO DE “LA SECRETARÌA” A TRAVÉS DE LA COMISIÓN NACIONAL CONTRA LAS ADICCIONES Y POR LA OTRA PARTE EL EJECUTIVO DEL </w:t>
      </w:r>
      <w:r>
        <w:rPr>
          <w:rFonts w:cs="Arial"/>
          <w:b/>
        </w:rPr>
        <w:t>ESTADO DE COLIMA</w:t>
      </w:r>
      <w:r w:rsidRPr="008C3C18">
        <w:rPr>
          <w:rFonts w:cs="Arial"/>
          <w:b/>
        </w:rPr>
        <w:t xml:space="preserve">, REPRESENTADO POR </w:t>
      </w:r>
      <w:r>
        <w:rPr>
          <w:rFonts w:cs="Arial"/>
          <w:b/>
        </w:rPr>
        <w:t>LA LIC. LETICIA GUADALUPE DELGADO CARRILLO, SECRETARIA DE SALUD Y BIENESTAR SOCIAL Y PRESIDENTA EJECUTIVA DE LOS SERVICIOS DE SALUD DEL ESTADO DE COLIMA Y POR EL C.P. CARLOS ARTURO NORIEGA GARCÍA, SECRETARIO DE PLANEACIÓN Y FINANZAS DEL GOBIERNO DEL ESTADO DE COLIMA</w:t>
      </w:r>
      <w:r w:rsidRPr="008C3C18">
        <w:rPr>
          <w:rFonts w:cs="Arial"/>
          <w:b/>
        </w:rPr>
        <w:t>.</w:t>
      </w:r>
    </w:p>
    <w:p w:rsidR="002D7207" w:rsidRPr="00D27A2B" w:rsidRDefault="002D7207" w:rsidP="002D7207">
      <w:pPr>
        <w:pStyle w:val="Texto"/>
        <w:spacing w:after="0" w:line="276" w:lineRule="auto"/>
        <w:ind w:left="288" w:firstLine="0"/>
        <w:rPr>
          <w:rFonts w:cs="Arial"/>
          <w:sz w:val="22"/>
          <w:szCs w:val="22"/>
        </w:rPr>
      </w:pPr>
    </w:p>
    <w:p w:rsidR="002D7207" w:rsidRPr="00D27A2B" w:rsidRDefault="002D7207" w:rsidP="002D7207">
      <w:pPr>
        <w:pStyle w:val="Texto"/>
        <w:spacing w:after="0" w:line="276" w:lineRule="auto"/>
        <w:ind w:left="288" w:firstLine="0"/>
        <w:rPr>
          <w:rFonts w:cs="Arial"/>
          <w:sz w:val="24"/>
        </w:rPr>
      </w:pPr>
    </w:p>
    <w:p w:rsidR="002D7207" w:rsidRPr="00D27A2B" w:rsidRDefault="002D7207" w:rsidP="002D7207">
      <w:pPr>
        <w:pStyle w:val="Texto"/>
        <w:spacing w:after="0" w:line="276" w:lineRule="auto"/>
        <w:ind w:left="288" w:firstLine="0"/>
        <w:rPr>
          <w:rFonts w:cs="Arial"/>
          <w:b/>
          <w:sz w:val="22"/>
          <w:szCs w:val="22"/>
        </w:rPr>
      </w:pPr>
      <w:r w:rsidRPr="00D27A2B">
        <w:rPr>
          <w:rFonts w:cs="Arial"/>
          <w:sz w:val="22"/>
          <w:szCs w:val="22"/>
        </w:rPr>
        <w:t xml:space="preserve">Copias fotostáticas simples de los nombramientos de los titulares de </w:t>
      </w:r>
      <w:r w:rsidRPr="00D27A2B">
        <w:rPr>
          <w:rFonts w:cs="Arial"/>
          <w:b/>
          <w:sz w:val="22"/>
          <w:szCs w:val="22"/>
        </w:rPr>
        <w:t>“LA SECRETARÌA”</w:t>
      </w:r>
    </w:p>
    <w:p w:rsidR="002D7207" w:rsidRPr="00D27A2B" w:rsidRDefault="002D7207" w:rsidP="002D7207">
      <w:pPr>
        <w:pStyle w:val="Texto"/>
        <w:spacing w:after="0" w:line="276" w:lineRule="auto"/>
        <w:ind w:left="288" w:firstLine="0"/>
        <w:rPr>
          <w:rFonts w:cs="Arial"/>
          <w:sz w:val="22"/>
          <w:szCs w:val="22"/>
        </w:rPr>
      </w:pPr>
    </w:p>
    <w:tbl>
      <w:tblPr>
        <w:tblStyle w:val="Tablaconcuadrcula"/>
        <w:tblW w:w="0" w:type="auto"/>
        <w:tblInd w:w="288" w:type="dxa"/>
        <w:tblLook w:val="04A0" w:firstRow="1" w:lastRow="0" w:firstColumn="1" w:lastColumn="0" w:noHBand="0" w:noVBand="1"/>
      </w:tblPr>
      <w:tblGrid>
        <w:gridCol w:w="750"/>
        <w:gridCol w:w="3873"/>
        <w:gridCol w:w="3917"/>
      </w:tblGrid>
      <w:tr w:rsidR="002D7207" w:rsidRPr="00D27A2B" w:rsidTr="00A617D9">
        <w:tc>
          <w:tcPr>
            <w:tcW w:w="750" w:type="dxa"/>
          </w:tcPr>
          <w:p w:rsidR="002D7207" w:rsidRDefault="002D7207" w:rsidP="00A617D9">
            <w:pPr>
              <w:pStyle w:val="Texto"/>
              <w:spacing w:after="0" w:line="276" w:lineRule="auto"/>
              <w:ind w:firstLine="0"/>
              <w:rPr>
                <w:rFonts w:cs="Arial"/>
                <w:sz w:val="22"/>
                <w:szCs w:val="22"/>
              </w:rPr>
            </w:pPr>
          </w:p>
          <w:p w:rsidR="002D7207" w:rsidRPr="00D27A2B" w:rsidRDefault="002D7207" w:rsidP="00A617D9">
            <w:pPr>
              <w:pStyle w:val="Texto"/>
              <w:spacing w:after="0" w:line="276" w:lineRule="auto"/>
              <w:ind w:firstLine="0"/>
              <w:rPr>
                <w:rFonts w:cs="Arial"/>
                <w:sz w:val="22"/>
                <w:szCs w:val="22"/>
              </w:rPr>
            </w:pPr>
            <w:r w:rsidRPr="00D27A2B">
              <w:rPr>
                <w:rFonts w:cs="Arial"/>
                <w:sz w:val="22"/>
                <w:szCs w:val="22"/>
              </w:rPr>
              <w:t>1</w:t>
            </w:r>
          </w:p>
        </w:tc>
        <w:tc>
          <w:tcPr>
            <w:tcW w:w="3873" w:type="dxa"/>
          </w:tcPr>
          <w:p w:rsidR="002D7207" w:rsidRPr="00D27A2B" w:rsidRDefault="002D7207" w:rsidP="00A617D9">
            <w:pPr>
              <w:pStyle w:val="Texto"/>
              <w:spacing w:after="0" w:line="276" w:lineRule="auto"/>
              <w:ind w:firstLine="0"/>
              <w:rPr>
                <w:rFonts w:cs="Arial"/>
                <w:b/>
                <w:sz w:val="22"/>
                <w:szCs w:val="22"/>
              </w:rPr>
            </w:pPr>
          </w:p>
          <w:p w:rsidR="002D7207" w:rsidRPr="00FD175A" w:rsidRDefault="002D7207" w:rsidP="00A617D9">
            <w:pPr>
              <w:spacing w:line="276" w:lineRule="auto"/>
              <w:rPr>
                <w:rFonts w:ascii="Arial" w:hAnsi="Arial" w:cs="Arial"/>
                <w:b/>
                <w:sz w:val="22"/>
                <w:szCs w:val="22"/>
              </w:rPr>
            </w:pPr>
            <w:r w:rsidRPr="00FD175A">
              <w:rPr>
                <w:rFonts w:ascii="Arial" w:hAnsi="Arial" w:cs="Arial"/>
                <w:b/>
                <w:sz w:val="22"/>
                <w:szCs w:val="22"/>
              </w:rPr>
              <w:t>Dr. Gady Zabicky Sirot</w:t>
            </w:r>
          </w:p>
          <w:p w:rsidR="002D7207" w:rsidRPr="00D27A2B" w:rsidRDefault="002D7207" w:rsidP="00A617D9">
            <w:pPr>
              <w:pStyle w:val="Texto"/>
              <w:spacing w:after="0" w:line="276" w:lineRule="auto"/>
              <w:ind w:firstLine="0"/>
              <w:rPr>
                <w:rFonts w:cs="Arial"/>
                <w:b/>
                <w:sz w:val="22"/>
                <w:szCs w:val="22"/>
              </w:rPr>
            </w:pPr>
          </w:p>
        </w:tc>
        <w:tc>
          <w:tcPr>
            <w:tcW w:w="3917" w:type="dxa"/>
          </w:tcPr>
          <w:p w:rsidR="002D7207" w:rsidRPr="00D27A2B" w:rsidRDefault="002D7207" w:rsidP="00A617D9">
            <w:pPr>
              <w:pStyle w:val="Texto"/>
              <w:spacing w:after="0" w:line="276" w:lineRule="auto"/>
              <w:ind w:firstLine="0"/>
              <w:rPr>
                <w:rFonts w:cs="Arial"/>
                <w:sz w:val="22"/>
                <w:szCs w:val="22"/>
              </w:rPr>
            </w:pPr>
          </w:p>
          <w:p w:rsidR="002D7207" w:rsidRPr="00D27A2B" w:rsidRDefault="002D7207" w:rsidP="00A617D9">
            <w:pPr>
              <w:pStyle w:val="Texto"/>
              <w:spacing w:after="0" w:line="276" w:lineRule="auto"/>
              <w:ind w:firstLine="0"/>
              <w:rPr>
                <w:rFonts w:cs="Arial"/>
                <w:sz w:val="22"/>
                <w:szCs w:val="22"/>
              </w:rPr>
            </w:pPr>
            <w:r w:rsidRPr="00D27A2B">
              <w:rPr>
                <w:rFonts w:cs="Arial"/>
                <w:sz w:val="22"/>
                <w:szCs w:val="22"/>
              </w:rPr>
              <w:t xml:space="preserve">Comisionado Nacional </w:t>
            </w:r>
            <w:r>
              <w:rPr>
                <w:rFonts w:cs="Arial"/>
                <w:sz w:val="22"/>
                <w:szCs w:val="22"/>
              </w:rPr>
              <w:t>c</w:t>
            </w:r>
            <w:r w:rsidRPr="00D27A2B">
              <w:rPr>
                <w:rFonts w:cs="Arial"/>
                <w:sz w:val="22"/>
                <w:szCs w:val="22"/>
              </w:rPr>
              <w:t xml:space="preserve">ontra las Adicciones </w:t>
            </w:r>
          </w:p>
          <w:p w:rsidR="002D7207" w:rsidRPr="00D27A2B" w:rsidRDefault="002D7207" w:rsidP="00A617D9">
            <w:pPr>
              <w:pStyle w:val="Texto"/>
              <w:spacing w:after="0" w:line="276" w:lineRule="auto"/>
              <w:ind w:firstLine="0"/>
              <w:rPr>
                <w:rFonts w:cs="Arial"/>
                <w:sz w:val="22"/>
                <w:szCs w:val="22"/>
              </w:rPr>
            </w:pPr>
          </w:p>
          <w:p w:rsidR="002D7207" w:rsidRPr="00D27A2B" w:rsidRDefault="002D7207" w:rsidP="00A617D9">
            <w:pPr>
              <w:pStyle w:val="Texto"/>
              <w:spacing w:after="0" w:line="276" w:lineRule="auto"/>
              <w:ind w:firstLine="0"/>
              <w:rPr>
                <w:rFonts w:cs="Arial"/>
                <w:sz w:val="22"/>
                <w:szCs w:val="22"/>
              </w:rPr>
            </w:pPr>
          </w:p>
          <w:p w:rsidR="002D7207" w:rsidRPr="00D27A2B" w:rsidRDefault="002D7207" w:rsidP="00A617D9">
            <w:pPr>
              <w:pStyle w:val="Texto"/>
              <w:spacing w:after="0" w:line="276" w:lineRule="auto"/>
              <w:ind w:firstLine="0"/>
              <w:rPr>
                <w:rFonts w:cs="Arial"/>
                <w:sz w:val="22"/>
                <w:szCs w:val="22"/>
              </w:rPr>
            </w:pPr>
          </w:p>
        </w:tc>
      </w:tr>
    </w:tbl>
    <w:p w:rsidR="002D7207" w:rsidRPr="00D27A2B" w:rsidRDefault="002D7207" w:rsidP="002D7207">
      <w:pPr>
        <w:pStyle w:val="Texto"/>
        <w:spacing w:after="0" w:line="276" w:lineRule="auto"/>
        <w:ind w:left="288" w:firstLine="0"/>
        <w:rPr>
          <w:rFonts w:cs="Arial"/>
          <w:sz w:val="22"/>
          <w:szCs w:val="22"/>
        </w:rPr>
      </w:pPr>
    </w:p>
    <w:p w:rsidR="002D7207" w:rsidRPr="00D27A2B" w:rsidRDefault="002D7207" w:rsidP="002D7207">
      <w:pPr>
        <w:pStyle w:val="Texto"/>
        <w:spacing w:after="0" w:line="276" w:lineRule="auto"/>
        <w:ind w:left="288" w:firstLine="0"/>
        <w:rPr>
          <w:rFonts w:cs="Arial"/>
          <w:sz w:val="22"/>
          <w:szCs w:val="22"/>
        </w:rPr>
      </w:pPr>
    </w:p>
    <w:p w:rsidR="002D7207" w:rsidRPr="00D27A2B" w:rsidRDefault="002D7207" w:rsidP="002D7207">
      <w:pPr>
        <w:pStyle w:val="Texto"/>
        <w:spacing w:after="0" w:line="276" w:lineRule="auto"/>
        <w:ind w:left="288" w:firstLine="0"/>
        <w:rPr>
          <w:rFonts w:cs="Arial"/>
          <w:b/>
          <w:sz w:val="22"/>
          <w:szCs w:val="22"/>
        </w:rPr>
      </w:pPr>
      <w:r w:rsidRPr="00D27A2B">
        <w:rPr>
          <w:rFonts w:cs="Arial"/>
          <w:sz w:val="22"/>
          <w:szCs w:val="22"/>
        </w:rPr>
        <w:t xml:space="preserve">Copias fotostáticas simples de los nombramientos de los titulares de </w:t>
      </w:r>
      <w:r w:rsidRPr="00D27A2B">
        <w:rPr>
          <w:rFonts w:cs="Arial"/>
          <w:b/>
          <w:sz w:val="22"/>
          <w:szCs w:val="22"/>
        </w:rPr>
        <w:t>“LA ENTIDAD”</w:t>
      </w:r>
    </w:p>
    <w:p w:rsidR="002D7207" w:rsidRPr="00D27A2B" w:rsidRDefault="002D7207" w:rsidP="002D7207">
      <w:pPr>
        <w:pStyle w:val="Texto"/>
        <w:spacing w:after="0" w:line="276" w:lineRule="auto"/>
        <w:ind w:left="288" w:firstLine="0"/>
        <w:rPr>
          <w:rFonts w:cs="Arial"/>
          <w:b/>
          <w:sz w:val="22"/>
          <w:szCs w:val="22"/>
        </w:rPr>
      </w:pPr>
    </w:p>
    <w:p w:rsidR="002D7207" w:rsidRPr="00D27A2B" w:rsidRDefault="002D7207" w:rsidP="002D7207">
      <w:pPr>
        <w:pStyle w:val="Texto"/>
        <w:spacing w:after="0" w:line="276" w:lineRule="auto"/>
        <w:ind w:left="288" w:firstLine="0"/>
        <w:rPr>
          <w:rFonts w:cs="Arial"/>
          <w:sz w:val="22"/>
          <w:szCs w:val="22"/>
        </w:rPr>
      </w:pPr>
    </w:p>
    <w:tbl>
      <w:tblPr>
        <w:tblStyle w:val="Tablaconcuadrcula"/>
        <w:tblW w:w="0" w:type="auto"/>
        <w:tblInd w:w="288" w:type="dxa"/>
        <w:tblLook w:val="04A0" w:firstRow="1" w:lastRow="0" w:firstColumn="1" w:lastColumn="0" w:noHBand="0" w:noVBand="1"/>
      </w:tblPr>
      <w:tblGrid>
        <w:gridCol w:w="756"/>
        <w:gridCol w:w="3878"/>
        <w:gridCol w:w="3906"/>
      </w:tblGrid>
      <w:tr w:rsidR="002D7207" w:rsidRPr="00D27A2B" w:rsidTr="00A617D9">
        <w:trPr>
          <w:trHeight w:val="1398"/>
        </w:trPr>
        <w:tc>
          <w:tcPr>
            <w:tcW w:w="841" w:type="dxa"/>
          </w:tcPr>
          <w:p w:rsidR="002D7207" w:rsidRPr="00D27A2B" w:rsidRDefault="002D7207" w:rsidP="00A617D9">
            <w:pPr>
              <w:pStyle w:val="Texto"/>
              <w:spacing w:after="0" w:line="276" w:lineRule="auto"/>
              <w:ind w:firstLine="0"/>
              <w:rPr>
                <w:rFonts w:cs="Arial"/>
                <w:sz w:val="22"/>
                <w:szCs w:val="22"/>
              </w:rPr>
            </w:pPr>
            <w:r w:rsidRPr="00D27A2B">
              <w:rPr>
                <w:rFonts w:cs="Arial"/>
                <w:sz w:val="22"/>
                <w:szCs w:val="22"/>
              </w:rPr>
              <w:t>1</w:t>
            </w:r>
          </w:p>
        </w:tc>
        <w:tc>
          <w:tcPr>
            <w:tcW w:w="4395" w:type="dxa"/>
          </w:tcPr>
          <w:p w:rsidR="002D7207" w:rsidRPr="00D27A2B" w:rsidRDefault="002D7207" w:rsidP="00A617D9">
            <w:pPr>
              <w:spacing w:line="276" w:lineRule="auto"/>
              <w:jc w:val="center"/>
              <w:rPr>
                <w:rFonts w:ascii="Arial" w:eastAsia="Batang" w:hAnsi="Arial" w:cs="Arial"/>
                <w:b/>
                <w:sz w:val="22"/>
                <w:szCs w:val="22"/>
              </w:rPr>
            </w:pPr>
          </w:p>
          <w:p w:rsidR="002D7207" w:rsidRPr="00D27A2B" w:rsidRDefault="002D7207" w:rsidP="00A617D9">
            <w:pPr>
              <w:pStyle w:val="Texto"/>
              <w:spacing w:after="0" w:line="276" w:lineRule="auto"/>
              <w:ind w:firstLine="0"/>
              <w:rPr>
                <w:rFonts w:cs="Arial"/>
                <w:sz w:val="22"/>
                <w:szCs w:val="22"/>
              </w:rPr>
            </w:pPr>
          </w:p>
          <w:p w:rsidR="002D7207" w:rsidRPr="004C5C25" w:rsidRDefault="002D7207" w:rsidP="00A617D9">
            <w:pPr>
              <w:pStyle w:val="Texto"/>
              <w:spacing w:after="0" w:line="276" w:lineRule="auto"/>
              <w:ind w:firstLine="0"/>
              <w:jc w:val="center"/>
              <w:rPr>
                <w:rFonts w:cs="Arial"/>
                <w:b/>
                <w:sz w:val="22"/>
                <w:szCs w:val="22"/>
              </w:rPr>
            </w:pPr>
            <w:r w:rsidRPr="004C5C25">
              <w:rPr>
                <w:rFonts w:cs="Arial"/>
                <w:b/>
                <w:sz w:val="22"/>
                <w:szCs w:val="22"/>
              </w:rPr>
              <w:t>Lic. Leticia Guadalupe Delgado Carrillo</w:t>
            </w:r>
          </w:p>
        </w:tc>
        <w:tc>
          <w:tcPr>
            <w:tcW w:w="4438" w:type="dxa"/>
          </w:tcPr>
          <w:p w:rsidR="002D7207" w:rsidRPr="00D27A2B" w:rsidRDefault="002D7207" w:rsidP="00A617D9">
            <w:pPr>
              <w:pStyle w:val="Texto"/>
              <w:spacing w:after="0" w:line="276" w:lineRule="auto"/>
              <w:ind w:firstLine="0"/>
              <w:rPr>
                <w:rFonts w:cs="Arial"/>
                <w:bCs/>
                <w:sz w:val="22"/>
                <w:szCs w:val="22"/>
              </w:rPr>
            </w:pPr>
          </w:p>
          <w:p w:rsidR="002D7207" w:rsidRDefault="002D7207" w:rsidP="00A617D9">
            <w:pPr>
              <w:spacing w:line="276" w:lineRule="auto"/>
              <w:jc w:val="both"/>
              <w:rPr>
                <w:rFonts w:ascii="Arial" w:eastAsia="Batang" w:hAnsi="Arial" w:cs="Arial"/>
                <w:sz w:val="22"/>
                <w:szCs w:val="22"/>
              </w:rPr>
            </w:pPr>
          </w:p>
          <w:p w:rsidR="002D7207" w:rsidRPr="00D27A2B" w:rsidRDefault="002D7207" w:rsidP="00A617D9">
            <w:pPr>
              <w:spacing w:line="276" w:lineRule="auto"/>
              <w:jc w:val="both"/>
              <w:rPr>
                <w:rFonts w:ascii="Arial" w:hAnsi="Arial" w:cs="Arial"/>
                <w:bCs/>
                <w:sz w:val="22"/>
                <w:szCs w:val="22"/>
              </w:rPr>
            </w:pPr>
            <w:r>
              <w:rPr>
                <w:rFonts w:ascii="Arial" w:eastAsia="Batang" w:hAnsi="Arial" w:cs="Arial"/>
                <w:sz w:val="22"/>
                <w:szCs w:val="22"/>
              </w:rPr>
              <w:t>Secretaria</w:t>
            </w:r>
            <w:r w:rsidRPr="00D27A2B">
              <w:rPr>
                <w:rFonts w:ascii="Arial" w:eastAsia="Batang" w:hAnsi="Arial" w:cs="Arial"/>
                <w:sz w:val="22"/>
                <w:szCs w:val="22"/>
              </w:rPr>
              <w:t xml:space="preserve"> de Salud</w:t>
            </w:r>
            <w:r>
              <w:rPr>
                <w:rFonts w:ascii="Arial" w:eastAsia="Batang" w:hAnsi="Arial" w:cs="Arial"/>
                <w:sz w:val="22"/>
                <w:szCs w:val="22"/>
              </w:rPr>
              <w:t xml:space="preserve"> y Bienestar Social y Presidenta Ejecutiva de los Servicios de Salud del Estado de Colima</w:t>
            </w:r>
          </w:p>
          <w:p w:rsidR="002D7207" w:rsidRPr="00D27A2B" w:rsidRDefault="002D7207" w:rsidP="00A617D9">
            <w:pPr>
              <w:pStyle w:val="Texto"/>
              <w:spacing w:after="0" w:line="276" w:lineRule="auto"/>
              <w:ind w:firstLine="0"/>
              <w:rPr>
                <w:rFonts w:cs="Arial"/>
                <w:sz w:val="22"/>
                <w:szCs w:val="22"/>
              </w:rPr>
            </w:pPr>
          </w:p>
        </w:tc>
      </w:tr>
      <w:tr w:rsidR="002D7207" w:rsidRPr="00D27A2B" w:rsidTr="00A617D9">
        <w:trPr>
          <w:trHeight w:val="1071"/>
        </w:trPr>
        <w:tc>
          <w:tcPr>
            <w:tcW w:w="841" w:type="dxa"/>
          </w:tcPr>
          <w:p w:rsidR="002D7207" w:rsidRPr="00D27A2B" w:rsidRDefault="002D7207" w:rsidP="00A617D9">
            <w:pPr>
              <w:pStyle w:val="Texto"/>
              <w:spacing w:after="0" w:line="276" w:lineRule="auto"/>
              <w:ind w:firstLine="0"/>
              <w:rPr>
                <w:rFonts w:cs="Arial"/>
                <w:sz w:val="22"/>
                <w:szCs w:val="22"/>
              </w:rPr>
            </w:pPr>
            <w:r w:rsidRPr="00D27A2B">
              <w:rPr>
                <w:rFonts w:cs="Arial"/>
                <w:sz w:val="22"/>
                <w:szCs w:val="22"/>
              </w:rPr>
              <w:t>2</w:t>
            </w:r>
          </w:p>
        </w:tc>
        <w:tc>
          <w:tcPr>
            <w:tcW w:w="4395" w:type="dxa"/>
          </w:tcPr>
          <w:p w:rsidR="002D7207" w:rsidRPr="00D27A2B" w:rsidRDefault="002D7207" w:rsidP="00A617D9">
            <w:pPr>
              <w:spacing w:line="276" w:lineRule="auto"/>
              <w:jc w:val="center"/>
              <w:rPr>
                <w:rFonts w:ascii="Arial" w:eastAsia="Batang" w:hAnsi="Arial" w:cs="Arial"/>
                <w:b/>
                <w:sz w:val="22"/>
                <w:szCs w:val="22"/>
              </w:rPr>
            </w:pPr>
          </w:p>
          <w:p w:rsidR="002D7207" w:rsidRPr="00D27A2B" w:rsidRDefault="002D7207" w:rsidP="00A617D9">
            <w:pPr>
              <w:spacing w:line="276" w:lineRule="auto"/>
              <w:jc w:val="center"/>
              <w:rPr>
                <w:rFonts w:ascii="Arial" w:eastAsia="Batang" w:hAnsi="Arial" w:cs="Arial"/>
                <w:b/>
                <w:sz w:val="22"/>
                <w:szCs w:val="22"/>
              </w:rPr>
            </w:pPr>
            <w:r>
              <w:rPr>
                <w:rFonts w:ascii="Arial" w:eastAsia="Batang" w:hAnsi="Arial" w:cs="Arial"/>
                <w:b/>
                <w:sz w:val="22"/>
                <w:szCs w:val="22"/>
              </w:rPr>
              <w:t>C.P. Carlos Arturo Noriega García</w:t>
            </w:r>
          </w:p>
          <w:p w:rsidR="002D7207" w:rsidRPr="00D27A2B" w:rsidRDefault="002D7207" w:rsidP="00A617D9">
            <w:pPr>
              <w:spacing w:line="276" w:lineRule="auto"/>
              <w:jc w:val="center"/>
              <w:rPr>
                <w:rFonts w:ascii="Arial" w:hAnsi="Arial" w:cs="Arial"/>
                <w:b/>
                <w:sz w:val="22"/>
                <w:szCs w:val="22"/>
              </w:rPr>
            </w:pPr>
            <w:r w:rsidRPr="00D27A2B">
              <w:rPr>
                <w:rFonts w:ascii="Arial" w:eastAsia="Batang" w:hAnsi="Arial" w:cs="Arial"/>
                <w:b/>
                <w:sz w:val="22"/>
                <w:szCs w:val="22"/>
              </w:rPr>
              <w:t xml:space="preserve"> </w:t>
            </w:r>
          </w:p>
          <w:p w:rsidR="002D7207" w:rsidRPr="00D27A2B" w:rsidRDefault="002D7207" w:rsidP="00A617D9">
            <w:pPr>
              <w:pStyle w:val="Texto"/>
              <w:spacing w:after="0" w:line="276" w:lineRule="auto"/>
              <w:ind w:firstLine="0"/>
              <w:rPr>
                <w:rFonts w:cs="Arial"/>
                <w:b/>
                <w:sz w:val="22"/>
                <w:szCs w:val="22"/>
              </w:rPr>
            </w:pPr>
          </w:p>
          <w:p w:rsidR="002D7207" w:rsidRPr="00D27A2B" w:rsidRDefault="002D7207" w:rsidP="00A617D9">
            <w:pPr>
              <w:pStyle w:val="Texto"/>
              <w:spacing w:after="0" w:line="276" w:lineRule="auto"/>
              <w:ind w:firstLine="0"/>
              <w:rPr>
                <w:rFonts w:cs="Arial"/>
                <w:sz w:val="22"/>
                <w:szCs w:val="22"/>
              </w:rPr>
            </w:pPr>
          </w:p>
        </w:tc>
        <w:tc>
          <w:tcPr>
            <w:tcW w:w="4438" w:type="dxa"/>
          </w:tcPr>
          <w:p w:rsidR="002D7207" w:rsidRDefault="002D7207" w:rsidP="00A617D9">
            <w:pPr>
              <w:pStyle w:val="Texto"/>
              <w:spacing w:after="0" w:line="276" w:lineRule="auto"/>
              <w:ind w:firstLine="0"/>
              <w:rPr>
                <w:rFonts w:cs="Arial"/>
                <w:bCs/>
                <w:sz w:val="22"/>
                <w:szCs w:val="22"/>
              </w:rPr>
            </w:pPr>
          </w:p>
          <w:p w:rsidR="002D7207" w:rsidRPr="003638A1" w:rsidRDefault="002D7207" w:rsidP="00A617D9">
            <w:pPr>
              <w:pStyle w:val="Texto"/>
              <w:spacing w:after="0" w:line="276" w:lineRule="auto"/>
              <w:ind w:firstLine="0"/>
              <w:rPr>
                <w:rFonts w:cs="Arial"/>
                <w:i/>
                <w:sz w:val="22"/>
                <w:szCs w:val="22"/>
              </w:rPr>
            </w:pPr>
            <w:r w:rsidRPr="00D27A2B">
              <w:rPr>
                <w:rFonts w:cs="Arial"/>
                <w:bCs/>
                <w:sz w:val="22"/>
                <w:szCs w:val="22"/>
              </w:rPr>
              <w:t xml:space="preserve">Secretario de </w:t>
            </w:r>
            <w:r>
              <w:rPr>
                <w:rFonts w:cs="Arial"/>
                <w:bCs/>
                <w:sz w:val="22"/>
                <w:szCs w:val="22"/>
              </w:rPr>
              <w:t xml:space="preserve">Planeación y </w:t>
            </w:r>
            <w:r w:rsidRPr="00D27A2B">
              <w:rPr>
                <w:rFonts w:cs="Arial"/>
                <w:bCs/>
                <w:sz w:val="22"/>
                <w:szCs w:val="22"/>
              </w:rPr>
              <w:t>Finanzas</w:t>
            </w:r>
            <w:r>
              <w:rPr>
                <w:rFonts w:cs="Arial"/>
                <w:bCs/>
                <w:sz w:val="22"/>
                <w:szCs w:val="22"/>
              </w:rPr>
              <w:t xml:space="preserve"> del Gobierno del Estado de Colima</w:t>
            </w:r>
          </w:p>
          <w:p w:rsidR="002D7207" w:rsidRPr="00D27A2B" w:rsidRDefault="002D7207" w:rsidP="00A617D9">
            <w:pPr>
              <w:spacing w:line="276" w:lineRule="auto"/>
              <w:jc w:val="both"/>
              <w:rPr>
                <w:rFonts w:ascii="Arial" w:hAnsi="Arial" w:cs="Arial"/>
                <w:sz w:val="22"/>
                <w:szCs w:val="22"/>
              </w:rPr>
            </w:pPr>
          </w:p>
        </w:tc>
      </w:tr>
    </w:tbl>
    <w:p w:rsidR="002D7207" w:rsidRPr="00D27A2B" w:rsidRDefault="002D7207" w:rsidP="002D7207">
      <w:pPr>
        <w:pStyle w:val="Texto"/>
        <w:spacing w:after="0" w:line="276" w:lineRule="auto"/>
        <w:ind w:left="288" w:firstLine="0"/>
        <w:rPr>
          <w:rFonts w:cs="Arial"/>
          <w:sz w:val="22"/>
          <w:szCs w:val="22"/>
        </w:rPr>
      </w:pPr>
    </w:p>
    <w:p w:rsidR="002D7207" w:rsidRDefault="002D7207" w:rsidP="002D7207">
      <w:pPr>
        <w:pStyle w:val="Texto"/>
        <w:spacing w:after="0" w:line="276" w:lineRule="auto"/>
        <w:ind w:left="288" w:firstLine="0"/>
        <w:rPr>
          <w:rFonts w:cs="Arial"/>
          <w:b/>
          <w:sz w:val="22"/>
        </w:rPr>
      </w:pPr>
      <w:r w:rsidRPr="00D27A2B">
        <w:rPr>
          <w:rFonts w:cs="Arial"/>
          <w:b/>
          <w:sz w:val="22"/>
        </w:rPr>
        <w:br w:type="page"/>
      </w: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r w:rsidRPr="00FD175A">
        <w:rPr>
          <w:rFonts w:cs="Arial"/>
          <w:b/>
          <w:noProof/>
          <w:sz w:val="22"/>
        </w:rPr>
        <w:drawing>
          <wp:inline distT="0" distB="0" distL="0" distR="0" wp14:anchorId="3A461653" wp14:editId="2DD34F69">
            <wp:extent cx="5495925" cy="608139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20364" cy="6108437"/>
                    </a:xfrm>
                    <a:prstGeom prst="rect">
                      <a:avLst/>
                    </a:prstGeom>
                  </pic:spPr>
                </pic:pic>
              </a:graphicData>
            </a:graphic>
          </wp:inline>
        </w:drawing>
      </w: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firstLine="0"/>
        <w:rPr>
          <w:rFonts w:cs="Arial"/>
          <w:b/>
          <w:sz w:val="22"/>
        </w:rPr>
      </w:pPr>
    </w:p>
    <w:p w:rsidR="002D7207" w:rsidRDefault="002D7207" w:rsidP="002D7207">
      <w:pPr>
        <w:pStyle w:val="Texto"/>
        <w:spacing w:after="0" w:line="276" w:lineRule="auto"/>
        <w:ind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r w:rsidRPr="009C455D">
        <w:rPr>
          <w:rFonts w:cs="Arial"/>
          <w:b/>
          <w:noProof/>
          <w:sz w:val="40"/>
        </w:rPr>
        <w:drawing>
          <wp:anchor distT="0" distB="0" distL="114300" distR="114300" simplePos="0" relativeHeight="251659264" behindDoc="1" locked="0" layoutInCell="1" allowOverlap="1" wp14:anchorId="1E9A4025" wp14:editId="1E9B8C7B">
            <wp:simplePos x="0" y="0"/>
            <wp:positionH relativeFrom="column">
              <wp:posOffset>186690</wp:posOffset>
            </wp:positionH>
            <wp:positionV relativeFrom="paragraph">
              <wp:posOffset>10795</wp:posOffset>
            </wp:positionV>
            <wp:extent cx="5612028" cy="7049770"/>
            <wp:effectExtent l="0" t="0" r="825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2561" cy="7050440"/>
                    </a:xfrm>
                    <a:prstGeom prst="rect">
                      <a:avLst/>
                    </a:prstGeom>
                    <a:noFill/>
                    <a:ln>
                      <a:noFill/>
                    </a:ln>
                  </pic:spPr>
                </pic:pic>
              </a:graphicData>
            </a:graphic>
            <wp14:sizeRelV relativeFrom="margin">
              <wp14:pctHeight>0</wp14:pctHeight>
            </wp14:sizeRelV>
          </wp:anchor>
        </w:drawing>
      </w: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left="288" w:firstLine="0"/>
        <w:rPr>
          <w:rFonts w:cs="Arial"/>
          <w:b/>
          <w:sz w:val="22"/>
        </w:rPr>
      </w:pPr>
    </w:p>
    <w:p w:rsidR="002D7207" w:rsidRDefault="002D7207" w:rsidP="002D7207">
      <w:pPr>
        <w:pStyle w:val="Texto"/>
        <w:spacing w:after="0" w:line="276" w:lineRule="auto"/>
        <w:ind w:firstLine="0"/>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r w:rsidRPr="009C455D">
        <w:rPr>
          <w:rFonts w:cs="Arial"/>
          <w:b/>
          <w:noProof/>
          <w:sz w:val="40"/>
        </w:rPr>
        <w:lastRenderedPageBreak/>
        <w:drawing>
          <wp:inline distT="0" distB="0" distL="0" distR="0" wp14:anchorId="506917A2" wp14:editId="6ABC9098">
            <wp:extent cx="5612130" cy="7175794"/>
            <wp:effectExtent l="0" t="0" r="762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130" cy="7175794"/>
                    </a:xfrm>
                    <a:prstGeom prst="rect">
                      <a:avLst/>
                    </a:prstGeom>
                    <a:noFill/>
                    <a:ln>
                      <a:noFill/>
                    </a:ln>
                  </pic:spPr>
                </pic:pic>
              </a:graphicData>
            </a:graphic>
          </wp:inline>
        </w:drawing>
      </w: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p>
    <w:p w:rsidR="002D7207" w:rsidRDefault="002D7207" w:rsidP="002D7207">
      <w:pPr>
        <w:pStyle w:val="Texto"/>
        <w:spacing w:after="0" w:line="276" w:lineRule="auto"/>
        <w:ind w:left="288" w:firstLine="0"/>
        <w:jc w:val="center"/>
        <w:rPr>
          <w:rFonts w:cs="Arial"/>
          <w:b/>
          <w:sz w:val="40"/>
        </w:rPr>
      </w:pPr>
      <w:r w:rsidRPr="009C455D">
        <w:rPr>
          <w:rFonts w:cs="Arial"/>
          <w:b/>
          <w:noProof/>
          <w:sz w:val="40"/>
        </w:rPr>
        <w:drawing>
          <wp:inline distT="0" distB="0" distL="0" distR="0" wp14:anchorId="5F0402E4" wp14:editId="37EFBF58">
            <wp:extent cx="5612130" cy="7302323"/>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7302323"/>
                    </a:xfrm>
                    <a:prstGeom prst="rect">
                      <a:avLst/>
                    </a:prstGeom>
                    <a:noFill/>
                    <a:ln>
                      <a:noFill/>
                    </a:ln>
                  </pic:spPr>
                </pic:pic>
              </a:graphicData>
            </a:graphic>
          </wp:inline>
        </w:drawing>
      </w:r>
    </w:p>
    <w:p w:rsidR="002D7207" w:rsidRDefault="002D7207" w:rsidP="002D7207">
      <w:pPr>
        <w:pStyle w:val="Texto"/>
        <w:spacing w:after="0" w:line="276" w:lineRule="auto"/>
        <w:ind w:left="288" w:firstLine="0"/>
        <w:rPr>
          <w:rFonts w:cs="Arial"/>
          <w:b/>
          <w:sz w:val="22"/>
        </w:rPr>
      </w:pPr>
    </w:p>
    <w:p w:rsidR="002D7207" w:rsidRDefault="002D7207" w:rsidP="002D7207">
      <w:pPr>
        <w:pStyle w:val="ANOTACION"/>
        <w:spacing w:before="0" w:after="0" w:line="276" w:lineRule="auto"/>
        <w:rPr>
          <w:rFonts w:ascii="Arial" w:hAnsi="Arial" w:cs="Arial"/>
        </w:rPr>
      </w:pPr>
    </w:p>
    <w:p w:rsidR="002D7207" w:rsidRDefault="002D7207" w:rsidP="002D7207">
      <w:pPr>
        <w:pStyle w:val="ANOTACION"/>
        <w:spacing w:before="0" w:after="0" w:line="276" w:lineRule="auto"/>
        <w:rPr>
          <w:rFonts w:ascii="Arial" w:hAnsi="Arial" w:cs="Arial"/>
        </w:rPr>
      </w:pPr>
    </w:p>
    <w:p w:rsidR="002D7207" w:rsidRDefault="002D7207" w:rsidP="002D7207">
      <w:pPr>
        <w:pStyle w:val="ANOTACION"/>
        <w:spacing w:before="0" w:after="0" w:line="276" w:lineRule="auto"/>
        <w:rPr>
          <w:rFonts w:ascii="Arial" w:hAnsi="Arial" w:cs="Arial"/>
        </w:rPr>
      </w:pPr>
    </w:p>
    <w:p w:rsidR="002D7207" w:rsidRDefault="002D7207" w:rsidP="002D7207">
      <w:pPr>
        <w:pStyle w:val="ANOTACION"/>
        <w:spacing w:before="0" w:after="0" w:line="276" w:lineRule="auto"/>
        <w:rPr>
          <w:rFonts w:ascii="Arial" w:hAnsi="Arial" w:cs="Arial"/>
        </w:rPr>
      </w:pPr>
    </w:p>
    <w:p w:rsidR="002D7207" w:rsidRDefault="002D7207" w:rsidP="002D7207">
      <w:pPr>
        <w:pStyle w:val="ANOTACION"/>
        <w:spacing w:before="0" w:after="0" w:line="276" w:lineRule="auto"/>
        <w:rPr>
          <w:rFonts w:ascii="Arial" w:hAnsi="Arial" w:cs="Arial"/>
        </w:rPr>
      </w:pPr>
    </w:p>
    <w:p w:rsidR="002D7207" w:rsidRDefault="002D7207" w:rsidP="002D7207">
      <w:pPr>
        <w:pStyle w:val="ANOTACION"/>
        <w:spacing w:before="0" w:after="0" w:line="276" w:lineRule="auto"/>
        <w:rPr>
          <w:rFonts w:ascii="Arial" w:hAnsi="Arial" w:cs="Arial"/>
        </w:rPr>
      </w:pPr>
    </w:p>
    <w:p w:rsidR="002D7207" w:rsidRPr="008C3C18" w:rsidRDefault="002D7207" w:rsidP="002D7207">
      <w:pPr>
        <w:pStyle w:val="ANOTACION"/>
        <w:spacing w:before="0" w:after="0" w:line="276" w:lineRule="auto"/>
        <w:rPr>
          <w:rFonts w:ascii="Arial" w:hAnsi="Arial" w:cs="Arial"/>
        </w:rPr>
      </w:pPr>
      <w:r w:rsidRPr="008C3C18">
        <w:rPr>
          <w:rFonts w:ascii="Arial" w:hAnsi="Arial" w:cs="Arial"/>
        </w:rPr>
        <w:t>ANEXO 2</w:t>
      </w:r>
    </w:p>
    <w:p w:rsidR="002D7207" w:rsidRPr="008C3C18" w:rsidRDefault="002D7207" w:rsidP="002D7207">
      <w:pPr>
        <w:pStyle w:val="Texto"/>
        <w:spacing w:after="0" w:line="276" w:lineRule="auto"/>
        <w:ind w:left="288" w:firstLine="0"/>
        <w:rPr>
          <w:rFonts w:cs="Arial"/>
        </w:rPr>
      </w:pPr>
    </w:p>
    <w:p w:rsidR="002D7207" w:rsidRPr="009C455D" w:rsidRDefault="002D7207" w:rsidP="002D7207">
      <w:pPr>
        <w:pStyle w:val="Texto"/>
        <w:spacing w:after="0" w:line="276" w:lineRule="auto"/>
        <w:ind w:left="288" w:firstLine="0"/>
        <w:rPr>
          <w:rFonts w:cs="Arial"/>
          <w:b/>
        </w:rPr>
      </w:pPr>
      <w:r w:rsidRPr="008C3C18">
        <w:rPr>
          <w:rFonts w:cs="Arial"/>
          <w:b/>
        </w:rPr>
        <w:t xml:space="preserve">CONVENIO ESPECÍFICO EN MATERIA DE TRANSFERENCIA DE RECURSOS PRESUPUESTARIOS FEDERALES CON EL CARÁCTER DE SUBSIDIOS PARA REALIZAR LAS ACCIONES EN MATERIA DE PREVENCIÓN Y TRATAMIENTO DE LAS ADICCIONES QUE CELEBRAN POR UNA PARTE EL EJECUTIVO FEDERAL, POR CONDUCTO DE “LA SECRETARÌA” A TRAVÉS DE LA COMISIÓN NACIONAL CONTRA LAS ADICCIONES Y POR LA OTRA PARTE </w:t>
      </w:r>
      <w:r>
        <w:rPr>
          <w:rFonts w:cs="Arial"/>
          <w:b/>
        </w:rPr>
        <w:t>EL EJECUTIVO DEL ESTADO DE COLIMA, REPRESENTADO POR LA LIC. LETICIA GUADALUPE DELGADO CARRILLO, SECRETARIA DE SALUD Y BIENESTAR SOCIAL Y PRESIDENTA EJECUTIVA DE LOS SERVICIOS DE SALUD DEL ESTADO DE COLIMA Y POR EL C.P. CARLOS ARTURO NORIEGA GARCÍA, SECRETARIO DE PLANEACIÓN Y FINANZAS DEL GOBIERNO DEL ESTADO DE COLIMA.</w:t>
      </w:r>
    </w:p>
    <w:p w:rsidR="002D7207" w:rsidRPr="00D27A2B" w:rsidRDefault="002D7207" w:rsidP="002D7207">
      <w:pPr>
        <w:pStyle w:val="Texto"/>
        <w:spacing w:after="0" w:line="276" w:lineRule="auto"/>
        <w:ind w:left="288" w:firstLine="0"/>
        <w:rPr>
          <w:rFonts w:cs="Arial"/>
          <w:sz w:val="22"/>
          <w:szCs w:val="22"/>
        </w:rPr>
      </w:pPr>
    </w:p>
    <w:p w:rsidR="002D7207" w:rsidRPr="008C3C18" w:rsidRDefault="002D7207" w:rsidP="002D7207">
      <w:pPr>
        <w:pStyle w:val="Texto"/>
        <w:spacing w:after="0" w:line="276" w:lineRule="auto"/>
        <w:ind w:left="288" w:firstLine="0"/>
        <w:jc w:val="center"/>
        <w:rPr>
          <w:rFonts w:cs="Arial"/>
          <w:b/>
        </w:rPr>
      </w:pPr>
      <w:r w:rsidRPr="008C3C18">
        <w:rPr>
          <w:rFonts w:cs="Arial"/>
          <w:b/>
        </w:rPr>
        <w:t>CALENDARIO DE MINISTRACIONES</w:t>
      </w:r>
    </w:p>
    <w:p w:rsidR="002D7207" w:rsidRPr="00D27A2B" w:rsidRDefault="002D7207" w:rsidP="002D7207">
      <w:pPr>
        <w:pStyle w:val="Texto"/>
        <w:spacing w:after="0" w:line="276" w:lineRule="auto"/>
        <w:ind w:left="288" w:firstLine="0"/>
        <w:rPr>
          <w:rFonts w:cs="Arial"/>
          <w:sz w:val="22"/>
          <w:szCs w:val="22"/>
        </w:rPr>
      </w:pPr>
    </w:p>
    <w:p w:rsidR="002D7207" w:rsidRPr="00D27A2B" w:rsidRDefault="002D7207" w:rsidP="002D7207">
      <w:pPr>
        <w:pStyle w:val="Texto"/>
        <w:spacing w:after="0" w:line="276" w:lineRule="auto"/>
        <w:ind w:left="288" w:firstLine="0"/>
        <w:rPr>
          <w:rFonts w:cs="Arial"/>
          <w:sz w:val="22"/>
          <w:szCs w:val="22"/>
        </w:rPr>
      </w:pPr>
    </w:p>
    <w:tbl>
      <w:tblPr>
        <w:tblStyle w:val="Tablaconcuadrcula"/>
        <w:tblW w:w="8718" w:type="dxa"/>
        <w:tblInd w:w="288" w:type="dxa"/>
        <w:tblLook w:val="04A0" w:firstRow="1" w:lastRow="0" w:firstColumn="1" w:lastColumn="0" w:noHBand="0" w:noVBand="1"/>
      </w:tblPr>
      <w:tblGrid>
        <w:gridCol w:w="3174"/>
        <w:gridCol w:w="5544"/>
      </w:tblGrid>
      <w:tr w:rsidR="002D7207" w:rsidRPr="00D27A2B" w:rsidTr="00A617D9">
        <w:trPr>
          <w:trHeight w:val="236"/>
        </w:trPr>
        <w:tc>
          <w:tcPr>
            <w:tcW w:w="3174" w:type="dxa"/>
          </w:tcPr>
          <w:p w:rsidR="002D7207" w:rsidRPr="00D27A2B" w:rsidRDefault="002D7207" w:rsidP="00A617D9">
            <w:pPr>
              <w:pStyle w:val="Texto"/>
              <w:spacing w:after="0" w:line="276" w:lineRule="auto"/>
              <w:ind w:firstLine="0"/>
              <w:jc w:val="center"/>
              <w:rPr>
                <w:rFonts w:cs="Arial"/>
                <w:b/>
                <w:sz w:val="22"/>
                <w:szCs w:val="22"/>
              </w:rPr>
            </w:pPr>
            <w:r w:rsidRPr="00D27A2B">
              <w:rPr>
                <w:rFonts w:cs="Arial"/>
                <w:b/>
                <w:sz w:val="22"/>
                <w:szCs w:val="22"/>
              </w:rPr>
              <w:t>Mes</w:t>
            </w:r>
          </w:p>
        </w:tc>
        <w:tc>
          <w:tcPr>
            <w:tcW w:w="5544" w:type="dxa"/>
          </w:tcPr>
          <w:p w:rsidR="002D7207" w:rsidRPr="00D27A2B" w:rsidRDefault="002D7207" w:rsidP="00A617D9">
            <w:pPr>
              <w:pStyle w:val="Texto"/>
              <w:spacing w:after="0" w:line="276" w:lineRule="auto"/>
              <w:ind w:firstLine="0"/>
              <w:jc w:val="center"/>
              <w:rPr>
                <w:rFonts w:cs="Arial"/>
                <w:b/>
                <w:sz w:val="22"/>
                <w:szCs w:val="22"/>
              </w:rPr>
            </w:pPr>
            <w:r w:rsidRPr="00D27A2B">
              <w:rPr>
                <w:rFonts w:cs="Arial"/>
                <w:b/>
                <w:sz w:val="22"/>
                <w:szCs w:val="22"/>
              </w:rPr>
              <w:t>Monto</w:t>
            </w:r>
          </w:p>
        </w:tc>
      </w:tr>
      <w:tr w:rsidR="002D7207" w:rsidRPr="00D27A2B" w:rsidTr="00A617D9">
        <w:trPr>
          <w:trHeight w:val="1162"/>
        </w:trPr>
        <w:tc>
          <w:tcPr>
            <w:tcW w:w="3174" w:type="dxa"/>
          </w:tcPr>
          <w:p w:rsidR="002D7207" w:rsidRPr="00D27A2B" w:rsidRDefault="002D7207" w:rsidP="00A617D9">
            <w:pPr>
              <w:pStyle w:val="Texto"/>
              <w:spacing w:after="0" w:line="276" w:lineRule="auto"/>
              <w:ind w:firstLine="0"/>
              <w:jc w:val="center"/>
              <w:rPr>
                <w:rFonts w:cs="Arial"/>
                <w:b/>
                <w:sz w:val="22"/>
                <w:szCs w:val="22"/>
              </w:rPr>
            </w:pPr>
          </w:p>
          <w:p w:rsidR="002D7207" w:rsidRPr="00D27A2B" w:rsidRDefault="002D7207" w:rsidP="00A617D9">
            <w:pPr>
              <w:pStyle w:val="Texto"/>
              <w:spacing w:after="0" w:line="276" w:lineRule="auto"/>
              <w:ind w:firstLine="0"/>
              <w:jc w:val="center"/>
              <w:rPr>
                <w:rFonts w:cs="Arial"/>
                <w:b/>
                <w:sz w:val="22"/>
                <w:szCs w:val="22"/>
              </w:rPr>
            </w:pPr>
            <w:r>
              <w:rPr>
                <w:rFonts w:cs="Arial"/>
                <w:b/>
                <w:sz w:val="22"/>
                <w:szCs w:val="22"/>
              </w:rPr>
              <w:t>MARZO</w:t>
            </w:r>
          </w:p>
        </w:tc>
        <w:tc>
          <w:tcPr>
            <w:tcW w:w="5544" w:type="dxa"/>
          </w:tcPr>
          <w:p w:rsidR="002D7207" w:rsidRPr="002C4ED5" w:rsidRDefault="002D7207" w:rsidP="00A617D9">
            <w:pPr>
              <w:pStyle w:val="Texto"/>
              <w:spacing w:after="0" w:line="276" w:lineRule="auto"/>
              <w:ind w:firstLine="0"/>
              <w:rPr>
                <w:rFonts w:cs="Arial"/>
                <w:b/>
                <w:sz w:val="22"/>
                <w:szCs w:val="22"/>
              </w:rPr>
            </w:pPr>
            <w:r w:rsidRPr="00505930">
              <w:rPr>
                <w:rFonts w:cs="Arial"/>
                <w:b/>
                <w:sz w:val="22"/>
                <w:szCs w:val="22"/>
              </w:rPr>
              <w:t xml:space="preserve">$ </w:t>
            </w:r>
            <w:r w:rsidRPr="006942AB">
              <w:rPr>
                <w:rFonts w:cs="Arial"/>
                <w:b/>
                <w:sz w:val="22"/>
                <w:szCs w:val="22"/>
              </w:rPr>
              <w:t xml:space="preserve">2,664,014.00 </w:t>
            </w:r>
            <w:r w:rsidRPr="00505930">
              <w:rPr>
                <w:rFonts w:cs="Arial"/>
                <w:b/>
                <w:sz w:val="22"/>
                <w:szCs w:val="22"/>
              </w:rPr>
              <w:t>(</w:t>
            </w:r>
            <w:r>
              <w:rPr>
                <w:rFonts w:cs="Arial"/>
                <w:b/>
                <w:sz w:val="22"/>
                <w:szCs w:val="22"/>
              </w:rPr>
              <w:t xml:space="preserve">DOS MILLONES SEISCIENTOS SESENTA Y CUATRO MIL CATORCE </w:t>
            </w:r>
            <w:r w:rsidRPr="00505930">
              <w:rPr>
                <w:rFonts w:cs="Arial"/>
                <w:b/>
                <w:sz w:val="22"/>
                <w:szCs w:val="22"/>
              </w:rPr>
              <w:t>PESOS  00/100 M.N.)</w:t>
            </w:r>
          </w:p>
        </w:tc>
      </w:tr>
      <w:tr w:rsidR="002D7207" w:rsidRPr="00D27A2B" w:rsidTr="00A617D9">
        <w:trPr>
          <w:trHeight w:val="947"/>
        </w:trPr>
        <w:tc>
          <w:tcPr>
            <w:tcW w:w="3174" w:type="dxa"/>
          </w:tcPr>
          <w:p w:rsidR="002D7207" w:rsidRPr="00D27A2B" w:rsidRDefault="002D7207" w:rsidP="00A617D9">
            <w:pPr>
              <w:pStyle w:val="Texto"/>
              <w:spacing w:after="0" w:line="276" w:lineRule="auto"/>
              <w:ind w:firstLine="0"/>
              <w:jc w:val="center"/>
              <w:rPr>
                <w:rFonts w:cs="Arial"/>
                <w:b/>
                <w:sz w:val="22"/>
                <w:szCs w:val="22"/>
              </w:rPr>
            </w:pPr>
          </w:p>
          <w:p w:rsidR="002D7207" w:rsidRPr="00D27A2B" w:rsidRDefault="002D7207" w:rsidP="00A617D9">
            <w:pPr>
              <w:pStyle w:val="Texto"/>
              <w:spacing w:after="0" w:line="276" w:lineRule="auto"/>
              <w:ind w:firstLine="0"/>
              <w:jc w:val="center"/>
              <w:rPr>
                <w:rFonts w:cs="Arial"/>
                <w:b/>
                <w:sz w:val="22"/>
                <w:szCs w:val="22"/>
              </w:rPr>
            </w:pPr>
            <w:r w:rsidRPr="00D27A2B">
              <w:rPr>
                <w:rFonts w:cs="Arial"/>
                <w:b/>
                <w:sz w:val="22"/>
                <w:szCs w:val="22"/>
              </w:rPr>
              <w:t>TOTAL</w:t>
            </w:r>
          </w:p>
          <w:p w:rsidR="002D7207" w:rsidRPr="00D27A2B" w:rsidRDefault="002D7207" w:rsidP="00A617D9">
            <w:pPr>
              <w:pStyle w:val="Texto"/>
              <w:spacing w:after="0" w:line="276" w:lineRule="auto"/>
              <w:ind w:firstLine="0"/>
              <w:rPr>
                <w:rFonts w:cs="Arial"/>
                <w:sz w:val="22"/>
                <w:szCs w:val="22"/>
              </w:rPr>
            </w:pPr>
          </w:p>
          <w:p w:rsidR="002D7207" w:rsidRPr="00D27A2B" w:rsidRDefault="002D7207" w:rsidP="00A617D9">
            <w:pPr>
              <w:pStyle w:val="Texto"/>
              <w:spacing w:after="0" w:line="276" w:lineRule="auto"/>
              <w:ind w:firstLine="0"/>
              <w:rPr>
                <w:rFonts w:cs="Arial"/>
                <w:sz w:val="22"/>
                <w:szCs w:val="22"/>
              </w:rPr>
            </w:pPr>
          </w:p>
          <w:p w:rsidR="002D7207" w:rsidRPr="00D27A2B" w:rsidRDefault="002D7207" w:rsidP="00A617D9">
            <w:pPr>
              <w:pStyle w:val="Texto"/>
              <w:spacing w:after="0" w:line="276" w:lineRule="auto"/>
              <w:ind w:firstLine="0"/>
              <w:jc w:val="center"/>
              <w:rPr>
                <w:rFonts w:cs="Arial"/>
                <w:b/>
                <w:sz w:val="22"/>
                <w:szCs w:val="22"/>
              </w:rPr>
            </w:pPr>
          </w:p>
        </w:tc>
        <w:tc>
          <w:tcPr>
            <w:tcW w:w="5544" w:type="dxa"/>
          </w:tcPr>
          <w:p w:rsidR="002D7207" w:rsidRPr="00D27A2B" w:rsidRDefault="002D7207" w:rsidP="00A617D9">
            <w:pPr>
              <w:pStyle w:val="Texto"/>
              <w:spacing w:after="0" w:line="276" w:lineRule="auto"/>
              <w:ind w:firstLine="0"/>
              <w:rPr>
                <w:rFonts w:cs="Arial"/>
                <w:b/>
                <w:sz w:val="22"/>
                <w:szCs w:val="22"/>
              </w:rPr>
            </w:pPr>
          </w:p>
          <w:p w:rsidR="002D7207" w:rsidRPr="00D27A2B" w:rsidRDefault="002D7207" w:rsidP="00A617D9">
            <w:pPr>
              <w:pStyle w:val="Texto"/>
              <w:spacing w:after="0" w:line="276" w:lineRule="auto"/>
              <w:ind w:firstLine="0"/>
              <w:rPr>
                <w:rFonts w:cs="Arial"/>
                <w:sz w:val="22"/>
                <w:szCs w:val="22"/>
              </w:rPr>
            </w:pPr>
            <w:r w:rsidRPr="00505930">
              <w:rPr>
                <w:rFonts w:cs="Arial"/>
                <w:b/>
                <w:sz w:val="22"/>
                <w:szCs w:val="22"/>
              </w:rPr>
              <w:t xml:space="preserve">$ </w:t>
            </w:r>
            <w:r w:rsidRPr="006942AB">
              <w:rPr>
                <w:rFonts w:cs="Arial"/>
                <w:b/>
                <w:sz w:val="22"/>
                <w:szCs w:val="22"/>
              </w:rPr>
              <w:t xml:space="preserve">2,664,014.00 </w:t>
            </w:r>
            <w:r w:rsidRPr="00505930">
              <w:rPr>
                <w:rFonts w:cs="Arial"/>
                <w:b/>
                <w:sz w:val="22"/>
                <w:szCs w:val="22"/>
              </w:rPr>
              <w:t>(</w:t>
            </w:r>
            <w:r>
              <w:rPr>
                <w:rFonts w:cs="Arial"/>
                <w:b/>
                <w:sz w:val="22"/>
                <w:szCs w:val="22"/>
              </w:rPr>
              <w:t xml:space="preserve">DOS MILLONES SEISCIENTOS SESENTA Y CUATRO MIL CATORCE </w:t>
            </w:r>
            <w:r w:rsidRPr="00505930">
              <w:rPr>
                <w:rFonts w:cs="Arial"/>
                <w:b/>
                <w:sz w:val="22"/>
                <w:szCs w:val="22"/>
              </w:rPr>
              <w:t>PESOS  00/100 M.N.)</w:t>
            </w:r>
          </w:p>
        </w:tc>
      </w:tr>
    </w:tbl>
    <w:p w:rsidR="002D7207" w:rsidRDefault="002D7207" w:rsidP="002D7207">
      <w:pPr>
        <w:spacing w:after="160" w:line="276" w:lineRule="auto"/>
        <w:rPr>
          <w:rFonts w:ascii="Arial" w:hAnsi="Arial" w:cs="Arial"/>
          <w:sz w:val="20"/>
          <w:szCs w:val="18"/>
        </w:rPr>
      </w:pPr>
    </w:p>
    <w:p w:rsidR="002D7207" w:rsidRDefault="002D7207" w:rsidP="002D7207">
      <w:pPr>
        <w:spacing w:after="160" w:line="276" w:lineRule="auto"/>
        <w:rPr>
          <w:rFonts w:ascii="Arial" w:hAnsi="Arial" w:cs="Arial"/>
          <w:sz w:val="20"/>
          <w:szCs w:val="18"/>
        </w:rPr>
      </w:pPr>
    </w:p>
    <w:tbl>
      <w:tblPr>
        <w:tblStyle w:val="Tablaconcuadrcula"/>
        <w:tblW w:w="8788" w:type="dxa"/>
        <w:tblInd w:w="279" w:type="dxa"/>
        <w:tblLook w:val="04A0" w:firstRow="1" w:lastRow="0" w:firstColumn="1" w:lastColumn="0" w:noHBand="0" w:noVBand="1"/>
      </w:tblPr>
      <w:tblGrid>
        <w:gridCol w:w="4252"/>
        <w:gridCol w:w="4536"/>
      </w:tblGrid>
      <w:tr w:rsidR="002D7207" w:rsidRPr="00D27A2B" w:rsidTr="00A617D9">
        <w:trPr>
          <w:trHeight w:val="163"/>
        </w:trPr>
        <w:tc>
          <w:tcPr>
            <w:tcW w:w="4252" w:type="dxa"/>
          </w:tcPr>
          <w:p w:rsidR="002D7207" w:rsidRPr="003638A1" w:rsidRDefault="002D7207" w:rsidP="00A617D9">
            <w:pPr>
              <w:pStyle w:val="Texto"/>
              <w:spacing w:after="0" w:line="276" w:lineRule="auto"/>
              <w:ind w:firstLine="0"/>
              <w:jc w:val="center"/>
              <w:rPr>
                <w:rFonts w:cs="Arial"/>
                <w:sz w:val="16"/>
                <w:szCs w:val="16"/>
              </w:rPr>
            </w:pPr>
            <w:r w:rsidRPr="003638A1">
              <w:rPr>
                <w:rFonts w:cs="Arial"/>
                <w:sz w:val="16"/>
                <w:szCs w:val="16"/>
              </w:rPr>
              <w:t xml:space="preserve">Por </w:t>
            </w:r>
            <w:r w:rsidRPr="003638A1">
              <w:rPr>
                <w:rFonts w:cs="Arial"/>
                <w:b/>
                <w:sz w:val="16"/>
                <w:szCs w:val="16"/>
              </w:rPr>
              <w:t>“LA SECRETARIA “</w:t>
            </w:r>
          </w:p>
        </w:tc>
        <w:tc>
          <w:tcPr>
            <w:tcW w:w="4536" w:type="dxa"/>
          </w:tcPr>
          <w:p w:rsidR="002D7207" w:rsidRPr="003638A1" w:rsidRDefault="002D7207" w:rsidP="00A617D9">
            <w:pPr>
              <w:pStyle w:val="Texto"/>
              <w:spacing w:after="0" w:line="276" w:lineRule="auto"/>
              <w:ind w:firstLine="0"/>
              <w:jc w:val="center"/>
              <w:rPr>
                <w:rFonts w:cs="Arial"/>
                <w:sz w:val="16"/>
                <w:szCs w:val="16"/>
              </w:rPr>
            </w:pPr>
            <w:r w:rsidRPr="003638A1">
              <w:rPr>
                <w:rFonts w:cs="Arial"/>
                <w:sz w:val="16"/>
                <w:szCs w:val="16"/>
              </w:rPr>
              <w:t xml:space="preserve">Por </w:t>
            </w:r>
            <w:r w:rsidRPr="003638A1">
              <w:rPr>
                <w:rFonts w:cs="Arial"/>
                <w:b/>
                <w:sz w:val="16"/>
                <w:szCs w:val="16"/>
              </w:rPr>
              <w:t>“LA ENTIDAD”</w:t>
            </w:r>
          </w:p>
        </w:tc>
      </w:tr>
      <w:tr w:rsidR="002D7207" w:rsidRPr="00D27A2B" w:rsidTr="00A617D9">
        <w:tc>
          <w:tcPr>
            <w:tcW w:w="4252" w:type="dxa"/>
          </w:tcPr>
          <w:p w:rsidR="002D7207" w:rsidRDefault="002D7207" w:rsidP="00A617D9">
            <w:pPr>
              <w:pStyle w:val="Texto"/>
              <w:spacing w:after="0" w:line="276" w:lineRule="auto"/>
              <w:ind w:firstLine="0"/>
              <w:jc w:val="center"/>
              <w:rPr>
                <w:rFonts w:cs="Arial"/>
                <w:b/>
                <w:sz w:val="16"/>
                <w:szCs w:val="16"/>
              </w:rPr>
            </w:pPr>
          </w:p>
          <w:p w:rsidR="002D7207" w:rsidRDefault="002D7207" w:rsidP="00A617D9">
            <w:pPr>
              <w:pStyle w:val="Texto"/>
              <w:spacing w:after="0" w:line="276" w:lineRule="auto"/>
              <w:ind w:firstLine="0"/>
              <w:jc w:val="center"/>
              <w:rPr>
                <w:rFonts w:cs="Arial"/>
                <w:b/>
                <w:sz w:val="16"/>
                <w:szCs w:val="16"/>
              </w:rPr>
            </w:pPr>
          </w:p>
          <w:p w:rsidR="002D7207" w:rsidRDefault="002D7207" w:rsidP="00A617D9">
            <w:pPr>
              <w:pStyle w:val="Texto"/>
              <w:spacing w:after="0" w:line="276" w:lineRule="auto"/>
              <w:ind w:firstLine="0"/>
              <w:jc w:val="center"/>
              <w:rPr>
                <w:rFonts w:cs="Arial"/>
                <w:b/>
                <w:sz w:val="16"/>
                <w:szCs w:val="16"/>
              </w:rPr>
            </w:pPr>
          </w:p>
          <w:p w:rsidR="002D7207" w:rsidRDefault="002D7207" w:rsidP="00A617D9">
            <w:pPr>
              <w:pStyle w:val="Texto"/>
              <w:spacing w:after="0" w:line="276" w:lineRule="auto"/>
              <w:ind w:firstLine="0"/>
              <w:jc w:val="center"/>
              <w:rPr>
                <w:rFonts w:cs="Arial"/>
                <w:b/>
                <w:sz w:val="16"/>
                <w:szCs w:val="16"/>
              </w:rPr>
            </w:pPr>
          </w:p>
          <w:p w:rsidR="002D7207" w:rsidRDefault="002D7207" w:rsidP="00A617D9">
            <w:pPr>
              <w:pStyle w:val="Texto"/>
              <w:spacing w:after="0" w:line="276" w:lineRule="auto"/>
              <w:ind w:firstLine="0"/>
              <w:jc w:val="center"/>
              <w:rPr>
                <w:rFonts w:cs="Arial"/>
                <w:b/>
                <w:sz w:val="16"/>
                <w:szCs w:val="16"/>
              </w:rPr>
            </w:pPr>
          </w:p>
          <w:p w:rsidR="002D7207" w:rsidRPr="00EE43B1" w:rsidRDefault="002D7207" w:rsidP="00A617D9">
            <w:pPr>
              <w:spacing w:line="276" w:lineRule="auto"/>
              <w:jc w:val="center"/>
              <w:rPr>
                <w:rFonts w:ascii="Arial" w:hAnsi="Arial" w:cs="Arial"/>
                <w:b/>
                <w:sz w:val="20"/>
                <w:szCs w:val="20"/>
              </w:rPr>
            </w:pPr>
            <w:r w:rsidRPr="00EE43B1">
              <w:rPr>
                <w:rFonts w:ascii="Arial" w:hAnsi="Arial" w:cs="Arial"/>
                <w:b/>
                <w:sz w:val="20"/>
                <w:szCs w:val="20"/>
              </w:rPr>
              <w:t>Dr. Gady Zabicky Sirot</w:t>
            </w:r>
          </w:p>
          <w:p w:rsidR="002D7207" w:rsidRPr="003638A1" w:rsidRDefault="002D7207" w:rsidP="00A617D9">
            <w:pPr>
              <w:pStyle w:val="Texto"/>
              <w:spacing w:after="0" w:line="276" w:lineRule="auto"/>
              <w:ind w:firstLine="0"/>
              <w:jc w:val="center"/>
              <w:rPr>
                <w:rFonts w:cs="Arial"/>
                <w:sz w:val="16"/>
                <w:szCs w:val="16"/>
              </w:rPr>
            </w:pPr>
            <w:r w:rsidRPr="003638A1">
              <w:rPr>
                <w:rFonts w:cs="Arial"/>
                <w:sz w:val="16"/>
                <w:szCs w:val="16"/>
              </w:rPr>
              <w:t>Comisionado Nacional contra las Adicciones</w:t>
            </w:r>
          </w:p>
        </w:tc>
        <w:tc>
          <w:tcPr>
            <w:tcW w:w="4536" w:type="dxa"/>
          </w:tcPr>
          <w:p w:rsidR="002D7207" w:rsidRPr="003638A1" w:rsidRDefault="002D7207" w:rsidP="00A617D9">
            <w:pPr>
              <w:spacing w:line="276" w:lineRule="auto"/>
              <w:jc w:val="center"/>
              <w:rPr>
                <w:rFonts w:ascii="Arial" w:hAnsi="Arial" w:cs="Arial"/>
                <w:sz w:val="16"/>
                <w:szCs w:val="16"/>
              </w:rPr>
            </w:pPr>
          </w:p>
          <w:p w:rsidR="002D7207" w:rsidRDefault="002D7207" w:rsidP="00A617D9">
            <w:pPr>
              <w:spacing w:line="276" w:lineRule="auto"/>
              <w:jc w:val="center"/>
              <w:rPr>
                <w:rFonts w:ascii="Arial" w:eastAsia="Batang" w:hAnsi="Arial" w:cs="Arial"/>
                <w:b/>
                <w:sz w:val="16"/>
                <w:szCs w:val="16"/>
              </w:rPr>
            </w:pPr>
          </w:p>
          <w:p w:rsidR="002D7207" w:rsidRDefault="002D7207" w:rsidP="00A617D9">
            <w:pPr>
              <w:spacing w:line="276" w:lineRule="auto"/>
              <w:jc w:val="center"/>
              <w:rPr>
                <w:rFonts w:ascii="Arial" w:eastAsia="Batang" w:hAnsi="Arial" w:cs="Arial"/>
                <w:b/>
                <w:sz w:val="16"/>
                <w:szCs w:val="16"/>
              </w:rPr>
            </w:pPr>
          </w:p>
          <w:p w:rsidR="002D7207" w:rsidRDefault="002D7207" w:rsidP="00A617D9">
            <w:pPr>
              <w:spacing w:line="276" w:lineRule="auto"/>
              <w:jc w:val="center"/>
              <w:rPr>
                <w:rFonts w:ascii="Arial" w:eastAsia="Batang" w:hAnsi="Arial" w:cs="Arial"/>
                <w:b/>
                <w:sz w:val="16"/>
                <w:szCs w:val="16"/>
              </w:rPr>
            </w:pPr>
          </w:p>
          <w:p w:rsidR="002D7207" w:rsidRDefault="002D7207" w:rsidP="00A617D9">
            <w:pPr>
              <w:spacing w:line="276" w:lineRule="auto"/>
              <w:jc w:val="center"/>
              <w:rPr>
                <w:rFonts w:ascii="Arial" w:eastAsia="Batang" w:hAnsi="Arial" w:cs="Arial"/>
                <w:b/>
                <w:sz w:val="16"/>
                <w:szCs w:val="16"/>
              </w:rPr>
            </w:pPr>
          </w:p>
          <w:p w:rsidR="002D7207" w:rsidRPr="009C455D" w:rsidRDefault="002D7207" w:rsidP="00A617D9">
            <w:pPr>
              <w:spacing w:line="276" w:lineRule="auto"/>
              <w:jc w:val="center"/>
              <w:rPr>
                <w:rFonts w:ascii="Arial" w:eastAsia="Batang" w:hAnsi="Arial" w:cs="Arial"/>
                <w:b/>
                <w:sz w:val="20"/>
                <w:szCs w:val="20"/>
              </w:rPr>
            </w:pPr>
            <w:r>
              <w:rPr>
                <w:rFonts w:ascii="Arial" w:eastAsia="Batang" w:hAnsi="Arial" w:cs="Arial"/>
                <w:b/>
                <w:sz w:val="20"/>
                <w:szCs w:val="20"/>
              </w:rPr>
              <w:t>Lic. Leticia Guadalupe Delgado Carrillo</w:t>
            </w:r>
          </w:p>
          <w:p w:rsidR="002D7207" w:rsidRPr="003638A1" w:rsidRDefault="002D7207" w:rsidP="00A617D9">
            <w:pPr>
              <w:pStyle w:val="Texto"/>
              <w:spacing w:after="0" w:line="276" w:lineRule="auto"/>
              <w:ind w:firstLine="0"/>
              <w:jc w:val="center"/>
              <w:rPr>
                <w:rFonts w:cs="Arial"/>
                <w:sz w:val="16"/>
                <w:szCs w:val="16"/>
              </w:rPr>
            </w:pPr>
            <w:r>
              <w:rPr>
                <w:rFonts w:cs="Arial"/>
                <w:bCs/>
                <w:sz w:val="16"/>
                <w:szCs w:val="16"/>
              </w:rPr>
              <w:t>Secretaria</w:t>
            </w:r>
            <w:r w:rsidRPr="0087359D">
              <w:rPr>
                <w:rFonts w:cs="Arial"/>
                <w:bCs/>
                <w:sz w:val="16"/>
                <w:szCs w:val="16"/>
              </w:rPr>
              <w:t xml:space="preserve"> de Salud</w:t>
            </w:r>
            <w:r>
              <w:rPr>
                <w:rFonts w:cs="Arial"/>
                <w:bCs/>
                <w:sz w:val="16"/>
                <w:szCs w:val="16"/>
              </w:rPr>
              <w:t xml:space="preserve"> y Bienestar Social y Presidenta Ejecutiva de los Servicios de Salud del Estado de Colima</w:t>
            </w:r>
          </w:p>
        </w:tc>
      </w:tr>
      <w:tr w:rsidR="002D7207" w:rsidRPr="00D27A2B" w:rsidTr="00A617D9">
        <w:tc>
          <w:tcPr>
            <w:tcW w:w="4252" w:type="dxa"/>
          </w:tcPr>
          <w:p w:rsidR="002D7207" w:rsidRDefault="002D7207" w:rsidP="00A617D9">
            <w:pPr>
              <w:pStyle w:val="Texto"/>
              <w:spacing w:after="0" w:line="276" w:lineRule="auto"/>
              <w:ind w:firstLine="0"/>
              <w:jc w:val="center"/>
              <w:rPr>
                <w:rFonts w:cs="Arial"/>
                <w:b/>
                <w:sz w:val="16"/>
                <w:szCs w:val="16"/>
              </w:rPr>
            </w:pPr>
          </w:p>
          <w:p w:rsidR="002D7207" w:rsidRDefault="002D7207" w:rsidP="00A617D9">
            <w:pPr>
              <w:pStyle w:val="Texto"/>
              <w:spacing w:after="0" w:line="276" w:lineRule="auto"/>
              <w:ind w:firstLine="0"/>
              <w:jc w:val="center"/>
              <w:rPr>
                <w:rFonts w:cs="Arial"/>
                <w:b/>
                <w:sz w:val="16"/>
                <w:szCs w:val="16"/>
              </w:rPr>
            </w:pPr>
          </w:p>
          <w:p w:rsidR="002D7207" w:rsidRDefault="002D7207" w:rsidP="00A617D9">
            <w:pPr>
              <w:pStyle w:val="Texto"/>
              <w:spacing w:after="0" w:line="276" w:lineRule="auto"/>
              <w:ind w:firstLine="0"/>
              <w:jc w:val="center"/>
              <w:rPr>
                <w:rFonts w:cs="Arial"/>
                <w:b/>
                <w:sz w:val="16"/>
                <w:szCs w:val="16"/>
              </w:rPr>
            </w:pPr>
          </w:p>
          <w:p w:rsidR="002D7207" w:rsidRDefault="002D7207" w:rsidP="00A617D9">
            <w:pPr>
              <w:pStyle w:val="Texto"/>
              <w:spacing w:after="0" w:line="276" w:lineRule="auto"/>
              <w:ind w:firstLine="0"/>
              <w:jc w:val="center"/>
              <w:rPr>
                <w:rFonts w:cs="Arial"/>
                <w:b/>
                <w:sz w:val="16"/>
                <w:szCs w:val="16"/>
              </w:rPr>
            </w:pPr>
          </w:p>
          <w:p w:rsidR="002D7207" w:rsidRDefault="002D7207" w:rsidP="00A617D9">
            <w:pPr>
              <w:pStyle w:val="Texto"/>
              <w:spacing w:after="0" w:line="276" w:lineRule="auto"/>
              <w:ind w:firstLine="0"/>
              <w:jc w:val="center"/>
              <w:rPr>
                <w:rFonts w:cs="Arial"/>
                <w:b/>
                <w:sz w:val="16"/>
                <w:szCs w:val="16"/>
              </w:rPr>
            </w:pPr>
          </w:p>
          <w:p w:rsidR="002D7207" w:rsidRPr="003638A1" w:rsidRDefault="002D7207" w:rsidP="00A617D9">
            <w:pPr>
              <w:pStyle w:val="Texto"/>
              <w:spacing w:after="0" w:line="276" w:lineRule="auto"/>
              <w:ind w:firstLine="0"/>
              <w:jc w:val="center"/>
              <w:rPr>
                <w:rFonts w:cs="Arial"/>
                <w:b/>
                <w:sz w:val="16"/>
                <w:szCs w:val="16"/>
              </w:rPr>
            </w:pPr>
          </w:p>
        </w:tc>
        <w:tc>
          <w:tcPr>
            <w:tcW w:w="4536" w:type="dxa"/>
          </w:tcPr>
          <w:p w:rsidR="002D7207" w:rsidRDefault="002D7207" w:rsidP="00A617D9">
            <w:pPr>
              <w:spacing w:line="276" w:lineRule="auto"/>
              <w:jc w:val="center"/>
              <w:rPr>
                <w:rFonts w:ascii="Arial" w:eastAsia="Batang" w:hAnsi="Arial" w:cs="Arial"/>
                <w:b/>
                <w:sz w:val="16"/>
                <w:szCs w:val="16"/>
              </w:rPr>
            </w:pPr>
          </w:p>
          <w:p w:rsidR="002D7207" w:rsidRDefault="002D7207" w:rsidP="00A617D9">
            <w:pPr>
              <w:spacing w:line="276" w:lineRule="auto"/>
              <w:jc w:val="center"/>
              <w:rPr>
                <w:rFonts w:ascii="Arial" w:eastAsia="Batang" w:hAnsi="Arial" w:cs="Arial"/>
                <w:b/>
                <w:sz w:val="16"/>
                <w:szCs w:val="16"/>
              </w:rPr>
            </w:pPr>
          </w:p>
          <w:p w:rsidR="002D7207" w:rsidRDefault="002D7207" w:rsidP="00A617D9">
            <w:pPr>
              <w:spacing w:line="276" w:lineRule="auto"/>
              <w:jc w:val="center"/>
              <w:rPr>
                <w:rFonts w:ascii="Arial" w:eastAsia="Batang" w:hAnsi="Arial" w:cs="Arial"/>
                <w:b/>
                <w:sz w:val="16"/>
                <w:szCs w:val="16"/>
              </w:rPr>
            </w:pPr>
          </w:p>
          <w:p w:rsidR="002D7207" w:rsidRDefault="002D7207" w:rsidP="00A617D9">
            <w:pPr>
              <w:spacing w:line="276" w:lineRule="auto"/>
              <w:jc w:val="center"/>
              <w:rPr>
                <w:rFonts w:ascii="Arial" w:eastAsia="Batang" w:hAnsi="Arial" w:cs="Arial"/>
                <w:b/>
                <w:sz w:val="16"/>
                <w:szCs w:val="16"/>
              </w:rPr>
            </w:pPr>
          </w:p>
          <w:p w:rsidR="002D7207" w:rsidRDefault="002D7207" w:rsidP="00A617D9">
            <w:pPr>
              <w:spacing w:line="276" w:lineRule="auto"/>
              <w:jc w:val="center"/>
              <w:rPr>
                <w:rFonts w:ascii="Arial" w:eastAsia="Batang" w:hAnsi="Arial" w:cs="Arial"/>
                <w:b/>
                <w:sz w:val="16"/>
                <w:szCs w:val="16"/>
              </w:rPr>
            </w:pPr>
          </w:p>
          <w:p w:rsidR="002D7207" w:rsidRPr="009C455D" w:rsidRDefault="002D7207" w:rsidP="00A617D9">
            <w:pPr>
              <w:spacing w:line="276" w:lineRule="auto"/>
              <w:jc w:val="center"/>
              <w:rPr>
                <w:rFonts w:ascii="Arial" w:eastAsia="Batang" w:hAnsi="Arial" w:cs="Arial"/>
                <w:b/>
                <w:sz w:val="20"/>
                <w:szCs w:val="20"/>
              </w:rPr>
            </w:pPr>
            <w:r w:rsidRPr="009C455D">
              <w:rPr>
                <w:rFonts w:ascii="Arial" w:eastAsia="Batang" w:hAnsi="Arial" w:cs="Arial"/>
                <w:b/>
                <w:sz w:val="20"/>
                <w:szCs w:val="20"/>
              </w:rPr>
              <w:t>C.P. Carlos Arturo Noriega García</w:t>
            </w:r>
          </w:p>
          <w:p w:rsidR="002D7207" w:rsidRPr="009C455D" w:rsidRDefault="002D7207" w:rsidP="00A617D9">
            <w:pPr>
              <w:spacing w:line="276" w:lineRule="auto"/>
              <w:jc w:val="center"/>
              <w:rPr>
                <w:rFonts w:ascii="Arial" w:hAnsi="Arial" w:cs="Arial"/>
                <w:bCs/>
                <w:sz w:val="16"/>
                <w:szCs w:val="16"/>
              </w:rPr>
            </w:pPr>
            <w:r w:rsidRPr="009C455D">
              <w:rPr>
                <w:rFonts w:ascii="Arial" w:hAnsi="Arial" w:cs="Arial"/>
                <w:bCs/>
                <w:sz w:val="16"/>
                <w:szCs w:val="16"/>
              </w:rPr>
              <w:t>Secretario de Planeación y Finanzas del Gobierno del Estado de Colima</w:t>
            </w:r>
          </w:p>
          <w:p w:rsidR="002D7207" w:rsidRPr="003638A1" w:rsidRDefault="002D7207" w:rsidP="00A617D9">
            <w:pPr>
              <w:spacing w:line="276" w:lineRule="auto"/>
              <w:jc w:val="center"/>
              <w:rPr>
                <w:rFonts w:ascii="Arial" w:hAnsi="Arial" w:cs="Arial"/>
                <w:sz w:val="16"/>
                <w:szCs w:val="16"/>
              </w:rPr>
            </w:pPr>
          </w:p>
        </w:tc>
      </w:tr>
    </w:tbl>
    <w:p w:rsidR="003D7D39" w:rsidRDefault="003D7D39" w:rsidP="003D7D39">
      <w:pPr>
        <w:spacing w:after="160" w:line="276" w:lineRule="auto"/>
        <w:rPr>
          <w:rFonts w:ascii="Arial" w:hAnsi="Arial" w:cs="Arial"/>
          <w:sz w:val="20"/>
          <w:szCs w:val="18"/>
        </w:rPr>
        <w:sectPr w:rsidR="003D7D39">
          <w:pgSz w:w="12240" w:h="15840"/>
          <w:pgMar w:top="1417" w:right="1701" w:bottom="1417" w:left="1701" w:header="708" w:footer="708" w:gutter="0"/>
          <w:cols w:space="708"/>
          <w:docGrid w:linePitch="360"/>
        </w:sectPr>
      </w:pPr>
    </w:p>
    <w:p w:rsidR="004C128B" w:rsidRDefault="004C128B" w:rsidP="004C128B">
      <w:pPr>
        <w:tabs>
          <w:tab w:val="left" w:pos="5580"/>
        </w:tabs>
        <w:spacing w:after="160" w:line="259" w:lineRule="auto"/>
        <w:ind w:left="-567"/>
        <w:rPr>
          <w:rFonts w:ascii="Arial" w:hAnsi="Arial" w:cs="Arial"/>
          <w:sz w:val="20"/>
          <w:szCs w:val="18"/>
        </w:rPr>
      </w:pPr>
      <w:r w:rsidRPr="0063450C">
        <w:rPr>
          <w:rFonts w:ascii="Arial" w:hAnsi="Arial" w:cs="Arial"/>
          <w:b/>
          <w:noProof/>
          <w:sz w:val="16"/>
          <w:szCs w:val="16"/>
        </w:rPr>
        <w:lastRenderedPageBreak/>
        <w:drawing>
          <wp:inline distT="0" distB="0" distL="0" distR="0" wp14:anchorId="70C42B34" wp14:editId="30BA65E6">
            <wp:extent cx="6106795" cy="8372475"/>
            <wp:effectExtent l="0" t="0" r="8255" b="9525"/>
            <wp:docPr id="8" name="Imagen 8" descr="C:\Users\Usuario\Desktop\f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fa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08725" cy="8375121"/>
                    </a:xfrm>
                    <a:prstGeom prst="rect">
                      <a:avLst/>
                    </a:prstGeom>
                    <a:noFill/>
                    <a:ln>
                      <a:noFill/>
                    </a:ln>
                  </pic:spPr>
                </pic:pic>
              </a:graphicData>
            </a:graphic>
          </wp:inline>
        </w:drawing>
      </w:r>
      <w:bookmarkStart w:id="1" w:name="_GoBack"/>
      <w:bookmarkEnd w:id="1"/>
    </w:p>
    <w:p w:rsidR="004C128B" w:rsidRDefault="004C128B" w:rsidP="004C128B">
      <w:pPr>
        <w:tabs>
          <w:tab w:val="left" w:pos="5580"/>
        </w:tabs>
        <w:spacing w:after="160" w:line="259" w:lineRule="auto"/>
        <w:ind w:left="-567"/>
        <w:rPr>
          <w:rFonts w:ascii="Arial" w:hAnsi="Arial" w:cs="Arial"/>
          <w:sz w:val="20"/>
          <w:szCs w:val="18"/>
        </w:rPr>
      </w:pPr>
      <w:r w:rsidRPr="008B3EF1">
        <w:rPr>
          <w:rFonts w:ascii="Arial" w:hAnsi="Arial" w:cs="Arial"/>
          <w:noProof/>
          <w:sz w:val="20"/>
          <w:szCs w:val="18"/>
        </w:rPr>
        <w:lastRenderedPageBreak/>
        <w:drawing>
          <wp:inline distT="0" distB="0" distL="0" distR="0" wp14:anchorId="79E3F3B4" wp14:editId="390947B6">
            <wp:extent cx="5612130" cy="7262756"/>
            <wp:effectExtent l="0" t="0" r="7620" b="0"/>
            <wp:docPr id="11" name="Imagen 11" descr="C:\Users\Usuario\Desktop\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Scan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tabs>
          <w:tab w:val="left" w:pos="5580"/>
        </w:tabs>
        <w:spacing w:after="160" w:line="259" w:lineRule="auto"/>
        <w:ind w:left="-567"/>
        <w:rPr>
          <w:rFonts w:ascii="Arial" w:hAnsi="Arial" w:cs="Arial"/>
          <w:sz w:val="20"/>
          <w:szCs w:val="18"/>
        </w:rPr>
      </w:pPr>
    </w:p>
    <w:p w:rsidR="004C128B" w:rsidRDefault="004C128B" w:rsidP="004C128B">
      <w:pPr>
        <w:tabs>
          <w:tab w:val="left" w:pos="5580"/>
        </w:tabs>
        <w:spacing w:after="160" w:line="259" w:lineRule="auto"/>
        <w:ind w:left="-567"/>
        <w:rPr>
          <w:rFonts w:ascii="Arial" w:hAnsi="Arial" w:cs="Arial"/>
          <w:sz w:val="20"/>
          <w:szCs w:val="18"/>
        </w:rPr>
      </w:pPr>
    </w:p>
    <w:p w:rsidR="004C128B" w:rsidRDefault="004C128B" w:rsidP="004C128B">
      <w:pPr>
        <w:tabs>
          <w:tab w:val="left" w:pos="5580"/>
        </w:tabs>
        <w:spacing w:after="160" w:line="259" w:lineRule="auto"/>
        <w:ind w:left="-567"/>
        <w:rPr>
          <w:rFonts w:ascii="Arial" w:hAnsi="Arial" w:cs="Arial"/>
          <w:sz w:val="20"/>
          <w:szCs w:val="18"/>
        </w:rPr>
      </w:pPr>
    </w:p>
    <w:p w:rsidR="004C128B" w:rsidRDefault="004C128B" w:rsidP="004C128B">
      <w:pPr>
        <w:tabs>
          <w:tab w:val="left" w:pos="5580"/>
        </w:tabs>
        <w:spacing w:after="160" w:line="259" w:lineRule="auto"/>
        <w:ind w:left="-567"/>
        <w:rPr>
          <w:rFonts w:ascii="Arial" w:hAnsi="Arial" w:cs="Arial"/>
          <w:sz w:val="20"/>
          <w:szCs w:val="18"/>
        </w:rPr>
      </w:pPr>
    </w:p>
    <w:p w:rsidR="004C128B" w:rsidRDefault="004C128B" w:rsidP="004C128B">
      <w:pPr>
        <w:tabs>
          <w:tab w:val="left" w:pos="5580"/>
        </w:tabs>
        <w:spacing w:after="160" w:line="259" w:lineRule="auto"/>
        <w:ind w:left="-567"/>
        <w:rPr>
          <w:rFonts w:ascii="Arial" w:hAnsi="Arial" w:cs="Arial"/>
          <w:sz w:val="20"/>
          <w:szCs w:val="18"/>
        </w:rPr>
      </w:pPr>
    </w:p>
    <w:p w:rsidR="004C128B" w:rsidRDefault="004C128B" w:rsidP="004C128B">
      <w:pPr>
        <w:tabs>
          <w:tab w:val="left" w:pos="5580"/>
        </w:tabs>
        <w:spacing w:after="160" w:line="259" w:lineRule="auto"/>
        <w:ind w:left="-567"/>
        <w:rPr>
          <w:rFonts w:ascii="Arial" w:hAnsi="Arial" w:cs="Arial"/>
          <w:sz w:val="20"/>
          <w:szCs w:val="18"/>
        </w:rPr>
      </w:pPr>
      <w:r w:rsidRPr="008B3EF1">
        <w:rPr>
          <w:rFonts w:ascii="Arial" w:hAnsi="Arial" w:cs="Arial"/>
          <w:noProof/>
          <w:sz w:val="20"/>
          <w:szCs w:val="18"/>
        </w:rPr>
        <w:drawing>
          <wp:inline distT="0" distB="0" distL="0" distR="0" wp14:anchorId="3410ECC1" wp14:editId="08578793">
            <wp:extent cx="5612130" cy="7262756"/>
            <wp:effectExtent l="0" t="0" r="7620" b="0"/>
            <wp:docPr id="12" name="Imagen 12" descr="C:\Users\Usuario\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tabs>
          <w:tab w:val="left" w:pos="5580"/>
        </w:tabs>
        <w:spacing w:after="160" w:line="259" w:lineRule="auto"/>
        <w:ind w:left="-567"/>
        <w:rPr>
          <w:rFonts w:ascii="Arial" w:hAnsi="Arial" w:cs="Arial"/>
          <w:sz w:val="20"/>
          <w:szCs w:val="18"/>
        </w:rPr>
      </w:pPr>
    </w:p>
    <w:p w:rsidR="004C128B" w:rsidRDefault="004C128B" w:rsidP="004C128B">
      <w:pPr>
        <w:tabs>
          <w:tab w:val="left" w:pos="5580"/>
        </w:tabs>
        <w:spacing w:after="160" w:line="259" w:lineRule="auto"/>
        <w:ind w:left="-567"/>
        <w:rPr>
          <w:rFonts w:ascii="Arial" w:hAnsi="Arial" w:cs="Arial"/>
          <w:sz w:val="20"/>
          <w:szCs w:val="18"/>
        </w:rPr>
      </w:pPr>
    </w:p>
    <w:p w:rsidR="004C128B" w:rsidRDefault="004C128B" w:rsidP="004C128B">
      <w:pPr>
        <w:tabs>
          <w:tab w:val="left" w:pos="5580"/>
        </w:tabs>
        <w:spacing w:after="160" w:line="259" w:lineRule="auto"/>
        <w:ind w:left="-567"/>
        <w:rPr>
          <w:rFonts w:ascii="Arial" w:hAnsi="Arial" w:cs="Arial"/>
          <w:sz w:val="20"/>
          <w:szCs w:val="18"/>
        </w:rPr>
      </w:pPr>
    </w:p>
    <w:p w:rsidR="004C128B" w:rsidRDefault="004C128B" w:rsidP="004C128B">
      <w:pPr>
        <w:tabs>
          <w:tab w:val="left" w:pos="5580"/>
        </w:tabs>
        <w:spacing w:after="160" w:line="259" w:lineRule="auto"/>
        <w:ind w:left="-567"/>
        <w:rPr>
          <w:rFonts w:ascii="Arial" w:hAnsi="Arial" w:cs="Arial"/>
          <w:sz w:val="20"/>
          <w:szCs w:val="18"/>
        </w:rPr>
      </w:pPr>
    </w:p>
    <w:p w:rsidR="004C128B" w:rsidRDefault="004C128B" w:rsidP="004C128B">
      <w:pPr>
        <w:tabs>
          <w:tab w:val="left" w:pos="5580"/>
        </w:tabs>
        <w:spacing w:after="160" w:line="259" w:lineRule="auto"/>
        <w:ind w:left="-567"/>
        <w:rPr>
          <w:rFonts w:ascii="Arial" w:hAnsi="Arial" w:cs="Arial"/>
          <w:sz w:val="20"/>
          <w:szCs w:val="18"/>
        </w:rPr>
      </w:pPr>
      <w:r w:rsidRPr="003B77DC">
        <w:rPr>
          <w:rFonts w:ascii="Arial" w:hAnsi="Arial" w:cs="Arial"/>
          <w:noProof/>
          <w:sz w:val="20"/>
          <w:szCs w:val="18"/>
        </w:rPr>
        <w:drawing>
          <wp:inline distT="0" distB="0" distL="0" distR="0" wp14:anchorId="20F8D59E" wp14:editId="0527BF41">
            <wp:extent cx="5612130" cy="7262756"/>
            <wp:effectExtent l="0" t="0" r="7620" b="0"/>
            <wp:docPr id="13" name="Imagen 13" descr="C:\Users\Usuario\Deskto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spacing w:after="160" w:line="259" w:lineRule="auto"/>
        <w:rPr>
          <w:rFonts w:ascii="Arial" w:hAnsi="Arial" w:cs="Arial"/>
          <w:sz w:val="20"/>
          <w:szCs w:val="18"/>
        </w:rPr>
      </w:pPr>
      <w:r w:rsidRPr="00D375C6">
        <w:rPr>
          <w:rFonts w:ascii="Arial" w:hAnsi="Arial" w:cs="Arial"/>
          <w:sz w:val="20"/>
          <w:szCs w:val="18"/>
        </w:rPr>
        <w:br w:type="page"/>
      </w:r>
      <w:r w:rsidRPr="003B77DC">
        <w:rPr>
          <w:rFonts w:ascii="Arial" w:hAnsi="Arial" w:cs="Arial"/>
          <w:noProof/>
          <w:sz w:val="20"/>
          <w:szCs w:val="18"/>
        </w:rPr>
        <w:lastRenderedPageBreak/>
        <w:drawing>
          <wp:inline distT="0" distB="0" distL="0" distR="0" wp14:anchorId="60E0E492" wp14:editId="2EADAB94">
            <wp:extent cx="5612130" cy="7262756"/>
            <wp:effectExtent l="0" t="0" r="7620" b="0"/>
            <wp:docPr id="14" name="Imagen 14" descr="C:\Users\Usuario\Deskto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spacing w:after="160" w:line="259" w:lineRule="auto"/>
        <w:rPr>
          <w:rFonts w:ascii="Arial" w:hAnsi="Arial" w:cs="Arial"/>
          <w:sz w:val="20"/>
          <w:szCs w:val="18"/>
        </w:rPr>
      </w:pPr>
    </w:p>
    <w:p w:rsidR="004C128B" w:rsidRDefault="004C128B" w:rsidP="004C128B">
      <w:pPr>
        <w:spacing w:after="160" w:line="259" w:lineRule="auto"/>
        <w:rPr>
          <w:rFonts w:ascii="Arial" w:hAnsi="Arial" w:cs="Arial"/>
          <w:sz w:val="20"/>
          <w:szCs w:val="18"/>
        </w:rPr>
      </w:pPr>
    </w:p>
    <w:p w:rsidR="004C128B" w:rsidRDefault="004C128B" w:rsidP="004C128B">
      <w:pPr>
        <w:spacing w:after="160" w:line="259" w:lineRule="auto"/>
        <w:rPr>
          <w:rFonts w:ascii="Arial" w:hAnsi="Arial" w:cs="Arial"/>
          <w:sz w:val="20"/>
          <w:szCs w:val="18"/>
        </w:rPr>
      </w:pPr>
    </w:p>
    <w:p w:rsidR="004C128B" w:rsidRDefault="004C128B" w:rsidP="004C128B">
      <w:pPr>
        <w:spacing w:after="160" w:line="259" w:lineRule="auto"/>
        <w:rPr>
          <w:rFonts w:ascii="Arial" w:hAnsi="Arial" w:cs="Arial"/>
          <w:sz w:val="20"/>
          <w:szCs w:val="18"/>
        </w:rPr>
      </w:pPr>
    </w:p>
    <w:p w:rsidR="004C128B" w:rsidRDefault="004C128B" w:rsidP="004C128B">
      <w:pPr>
        <w:spacing w:after="160" w:line="259" w:lineRule="auto"/>
        <w:rPr>
          <w:rFonts w:ascii="Arial" w:hAnsi="Arial" w:cs="Arial"/>
          <w:sz w:val="20"/>
          <w:szCs w:val="18"/>
        </w:rPr>
      </w:pPr>
    </w:p>
    <w:p w:rsidR="004C128B" w:rsidRDefault="004C128B" w:rsidP="004C128B">
      <w:pPr>
        <w:spacing w:after="160" w:line="259" w:lineRule="auto"/>
        <w:rPr>
          <w:rFonts w:ascii="Arial" w:hAnsi="Arial" w:cs="Arial"/>
          <w:sz w:val="20"/>
          <w:szCs w:val="18"/>
        </w:rPr>
      </w:pPr>
      <w:r w:rsidRPr="003B77DC">
        <w:rPr>
          <w:rFonts w:ascii="Arial" w:hAnsi="Arial" w:cs="Arial"/>
          <w:noProof/>
          <w:sz w:val="20"/>
          <w:szCs w:val="18"/>
        </w:rPr>
        <w:drawing>
          <wp:inline distT="0" distB="0" distL="0" distR="0" wp14:anchorId="579C0DE1" wp14:editId="18CD44A9">
            <wp:extent cx="5612400" cy="7261200"/>
            <wp:effectExtent l="0" t="0" r="7620" b="0"/>
            <wp:docPr id="15" name="Imagen 15" descr="C:\Users\Usuario\Deskto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26.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400" cy="7261200"/>
                    </a:xfrm>
                    <a:prstGeom prst="rect">
                      <a:avLst/>
                    </a:prstGeom>
                    <a:noFill/>
                    <a:ln>
                      <a:noFill/>
                    </a:ln>
                  </pic:spPr>
                </pic:pic>
              </a:graphicData>
            </a:graphic>
          </wp:inline>
        </w:drawing>
      </w:r>
    </w:p>
    <w:p w:rsidR="004C128B" w:rsidRDefault="004C128B" w:rsidP="004C128B">
      <w:pPr>
        <w:spacing w:after="160" w:line="259" w:lineRule="auto"/>
        <w:rPr>
          <w:rFonts w:ascii="Arial" w:hAnsi="Arial" w:cs="Arial"/>
          <w:sz w:val="20"/>
          <w:szCs w:val="18"/>
        </w:rPr>
      </w:pPr>
    </w:p>
    <w:p w:rsidR="004C128B" w:rsidRDefault="004C128B" w:rsidP="004C128B">
      <w:pPr>
        <w:spacing w:after="160" w:line="259" w:lineRule="auto"/>
        <w:rPr>
          <w:rFonts w:ascii="Arial" w:hAnsi="Arial" w:cs="Arial"/>
          <w:sz w:val="20"/>
          <w:szCs w:val="18"/>
        </w:rPr>
      </w:pPr>
    </w:p>
    <w:p w:rsidR="004C128B" w:rsidRDefault="004C128B" w:rsidP="004C128B">
      <w:pPr>
        <w:spacing w:after="160" w:line="259" w:lineRule="auto"/>
        <w:rPr>
          <w:rFonts w:ascii="Arial" w:hAnsi="Arial" w:cs="Arial"/>
          <w:sz w:val="20"/>
          <w:szCs w:val="18"/>
        </w:rPr>
      </w:pPr>
    </w:p>
    <w:p w:rsidR="004C128B" w:rsidRDefault="004C128B" w:rsidP="004C128B">
      <w:pPr>
        <w:spacing w:after="160" w:line="259" w:lineRule="auto"/>
        <w:rPr>
          <w:rFonts w:ascii="Arial" w:hAnsi="Arial" w:cs="Arial"/>
          <w:sz w:val="20"/>
          <w:szCs w:val="18"/>
        </w:rPr>
      </w:pPr>
      <w:r w:rsidRPr="00422C09">
        <w:rPr>
          <w:rFonts w:ascii="Arial" w:hAnsi="Arial" w:cs="Arial"/>
          <w:noProof/>
          <w:sz w:val="20"/>
          <w:szCs w:val="18"/>
        </w:rPr>
        <w:lastRenderedPageBreak/>
        <w:drawing>
          <wp:inline distT="0" distB="0" distL="0" distR="0" wp14:anchorId="15CFCBA8" wp14:editId="5FC4B1B7">
            <wp:extent cx="5612130" cy="7262756"/>
            <wp:effectExtent l="0" t="0" r="7620" b="0"/>
            <wp:docPr id="16" name="Imagen 16" descr="C:\Users\Usuario\Desktop\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spacing w:after="160" w:line="259" w:lineRule="auto"/>
        <w:rPr>
          <w:rFonts w:ascii="Arial" w:hAnsi="Arial" w:cs="Arial"/>
          <w:sz w:val="20"/>
          <w:szCs w:val="18"/>
        </w:rPr>
      </w:pPr>
      <w:r>
        <w:rPr>
          <w:rFonts w:ascii="Arial" w:hAnsi="Arial" w:cs="Arial"/>
          <w:sz w:val="20"/>
          <w:szCs w:val="18"/>
        </w:rPr>
        <w:br w:type="page"/>
      </w:r>
    </w:p>
    <w:p w:rsidR="004C128B" w:rsidRDefault="004C128B" w:rsidP="004C128B">
      <w:pPr>
        <w:spacing w:after="160" w:line="259" w:lineRule="auto"/>
        <w:rPr>
          <w:rFonts w:ascii="Arial" w:hAnsi="Arial" w:cs="Arial"/>
          <w:sz w:val="20"/>
          <w:szCs w:val="18"/>
        </w:rPr>
      </w:pPr>
    </w:p>
    <w:p w:rsidR="004C128B" w:rsidRPr="00D27A2B" w:rsidRDefault="004C128B" w:rsidP="004C128B">
      <w:pPr>
        <w:spacing w:after="160" w:line="276" w:lineRule="auto"/>
        <w:rPr>
          <w:rFonts w:ascii="Arial" w:hAnsi="Arial" w:cs="Arial"/>
          <w:sz w:val="20"/>
          <w:szCs w:val="18"/>
        </w:rPr>
      </w:pPr>
    </w:p>
    <w:p w:rsidR="004C128B" w:rsidRDefault="004C128B" w:rsidP="004C128B">
      <w:pPr>
        <w:pStyle w:val="Texto"/>
        <w:spacing w:after="0" w:line="276" w:lineRule="auto"/>
        <w:ind w:left="288" w:firstLine="0"/>
        <w:rPr>
          <w:rFonts w:cs="Arial"/>
          <w:sz w:val="24"/>
        </w:rPr>
      </w:pPr>
      <w:r w:rsidRPr="00422C09">
        <w:rPr>
          <w:rFonts w:cs="Arial"/>
          <w:noProof/>
          <w:sz w:val="24"/>
        </w:rPr>
        <w:drawing>
          <wp:inline distT="0" distB="0" distL="0" distR="0" wp14:anchorId="17E2907A" wp14:editId="69CD4760">
            <wp:extent cx="5612130" cy="7262756"/>
            <wp:effectExtent l="0" t="0" r="7620" b="0"/>
            <wp:docPr id="17" name="Imagen 17" descr="C:\Users\Usuario\Deskto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2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r w:rsidRPr="00422C09">
        <w:rPr>
          <w:rFonts w:cs="Arial"/>
          <w:noProof/>
          <w:sz w:val="24"/>
        </w:rPr>
        <w:drawing>
          <wp:inline distT="0" distB="0" distL="0" distR="0" wp14:anchorId="03380A6A" wp14:editId="17F44480">
            <wp:extent cx="5612130" cy="7262756"/>
            <wp:effectExtent l="0" t="0" r="7620" b="0"/>
            <wp:docPr id="18" name="Imagen 18" descr="C:\Users\Usuario\Document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cuments\2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r w:rsidRPr="00422C09">
        <w:rPr>
          <w:rFonts w:cs="Arial"/>
          <w:noProof/>
          <w:sz w:val="24"/>
        </w:rPr>
        <w:lastRenderedPageBreak/>
        <w:drawing>
          <wp:inline distT="0" distB="0" distL="0" distR="0" wp14:anchorId="10F49AA0" wp14:editId="12DCB87B">
            <wp:extent cx="5612130" cy="7262756"/>
            <wp:effectExtent l="0" t="0" r="7620" b="0"/>
            <wp:docPr id="19" name="Imagen 19" descr="C:\Users\Usuario\Desktop\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r w:rsidRPr="00422C09">
        <w:rPr>
          <w:rFonts w:cs="Arial"/>
          <w:noProof/>
          <w:sz w:val="24"/>
        </w:rPr>
        <w:drawing>
          <wp:inline distT="0" distB="0" distL="0" distR="0" wp14:anchorId="389DFDAF" wp14:editId="2019E27E">
            <wp:extent cx="5612130" cy="7262756"/>
            <wp:effectExtent l="0" t="0" r="7620" b="0"/>
            <wp:docPr id="20" name="Imagen 20" descr="C:\Users\Usuario\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r w:rsidRPr="00E77D4D">
        <w:rPr>
          <w:rFonts w:cs="Arial"/>
          <w:noProof/>
          <w:sz w:val="24"/>
        </w:rPr>
        <w:drawing>
          <wp:inline distT="0" distB="0" distL="0" distR="0" wp14:anchorId="1C12ACEE" wp14:editId="1380DFEF">
            <wp:extent cx="5612130" cy="7262756"/>
            <wp:effectExtent l="0" t="0" r="7620" b="0"/>
            <wp:docPr id="24" name="Imagen 24" descr="C:\Users\Usuario\Desktop\jkw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jkw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Default="004C128B" w:rsidP="004C128B">
      <w:pPr>
        <w:pStyle w:val="Texto"/>
        <w:spacing w:after="0" w:line="276" w:lineRule="auto"/>
        <w:ind w:left="288" w:firstLine="0"/>
        <w:rPr>
          <w:rFonts w:cs="Arial"/>
          <w:sz w:val="24"/>
        </w:rPr>
      </w:pPr>
    </w:p>
    <w:p w:rsidR="004C128B" w:rsidRPr="00D27A2B" w:rsidRDefault="004C128B" w:rsidP="004C128B">
      <w:pPr>
        <w:pStyle w:val="Texto"/>
        <w:spacing w:after="0" w:line="276" w:lineRule="auto"/>
        <w:ind w:left="288" w:firstLine="0"/>
        <w:rPr>
          <w:rFonts w:cs="Arial"/>
          <w:sz w:val="24"/>
        </w:rPr>
      </w:pPr>
    </w:p>
    <w:p w:rsidR="004C128B" w:rsidRDefault="004C128B" w:rsidP="004C128B">
      <w:pPr>
        <w:spacing w:after="160" w:line="276" w:lineRule="auto"/>
        <w:jc w:val="center"/>
        <w:rPr>
          <w:rFonts w:ascii="Arial" w:hAnsi="Arial" w:cs="Arial"/>
          <w:b/>
          <w:sz w:val="22"/>
          <w:szCs w:val="22"/>
        </w:rPr>
      </w:pPr>
    </w:p>
    <w:p w:rsidR="004C128B" w:rsidRDefault="004C128B" w:rsidP="004C128B">
      <w:pPr>
        <w:spacing w:after="160" w:line="276" w:lineRule="auto"/>
        <w:jc w:val="center"/>
        <w:rPr>
          <w:rFonts w:ascii="Arial" w:hAnsi="Arial" w:cs="Arial"/>
          <w:b/>
          <w:sz w:val="22"/>
          <w:szCs w:val="22"/>
        </w:rPr>
      </w:pPr>
    </w:p>
    <w:p w:rsidR="004C128B" w:rsidRDefault="004C128B" w:rsidP="004C128B">
      <w:pPr>
        <w:spacing w:after="160" w:line="276" w:lineRule="auto"/>
        <w:jc w:val="center"/>
        <w:rPr>
          <w:rFonts w:ascii="Arial" w:hAnsi="Arial" w:cs="Arial"/>
          <w:b/>
          <w:sz w:val="16"/>
          <w:szCs w:val="16"/>
        </w:rPr>
      </w:pPr>
      <w:r w:rsidRPr="00E77D4D">
        <w:rPr>
          <w:rFonts w:ascii="Arial" w:hAnsi="Arial" w:cs="Arial"/>
          <w:b/>
          <w:noProof/>
          <w:sz w:val="16"/>
          <w:szCs w:val="16"/>
        </w:rPr>
        <w:drawing>
          <wp:inline distT="0" distB="0" distL="0" distR="0" wp14:anchorId="521B9383" wp14:editId="06F6F191">
            <wp:extent cx="5612130" cy="7262756"/>
            <wp:effectExtent l="0" t="0" r="7620" b="0"/>
            <wp:docPr id="25" name="Imagen 25" descr="C:\Users\Usuario\Desktop\Scan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Scane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r w:rsidRPr="00E77D4D">
        <w:rPr>
          <w:rFonts w:ascii="Arial" w:hAnsi="Arial" w:cs="Arial"/>
          <w:b/>
          <w:noProof/>
          <w:sz w:val="16"/>
          <w:szCs w:val="16"/>
        </w:rPr>
        <w:drawing>
          <wp:inline distT="0" distB="0" distL="0" distR="0" wp14:anchorId="4A9E0D82" wp14:editId="2C791928">
            <wp:extent cx="5612130" cy="7262756"/>
            <wp:effectExtent l="0" t="0" r="7620" b="0"/>
            <wp:docPr id="26" name="Imagen 26" descr="C:\Users\Usuario\Desktop\Scandfhs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esktop\Scandfhshw.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p>
    <w:p w:rsidR="004C128B" w:rsidRDefault="004C128B" w:rsidP="004C128B">
      <w:pPr>
        <w:spacing w:after="160" w:line="276" w:lineRule="auto"/>
        <w:jc w:val="center"/>
        <w:rPr>
          <w:rFonts w:ascii="Arial" w:hAnsi="Arial" w:cs="Arial"/>
          <w:b/>
          <w:sz w:val="16"/>
          <w:szCs w:val="16"/>
        </w:rPr>
      </w:pPr>
      <w:r w:rsidRPr="00E77D4D">
        <w:rPr>
          <w:rFonts w:ascii="Arial" w:hAnsi="Arial" w:cs="Arial"/>
          <w:b/>
          <w:noProof/>
          <w:sz w:val="16"/>
          <w:szCs w:val="16"/>
        </w:rPr>
        <w:drawing>
          <wp:inline distT="0" distB="0" distL="0" distR="0" wp14:anchorId="3CC6E0B5" wp14:editId="34A75D0A">
            <wp:extent cx="5612130" cy="7262756"/>
            <wp:effectExtent l="0" t="0" r="7620" b="0"/>
            <wp:docPr id="27" name="Imagen 27" descr="C:\Users\Usuario\Desktop\abchaj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abchajs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2D7207" w:rsidRDefault="002D7207" w:rsidP="003D7D39">
      <w:pPr>
        <w:spacing w:after="160" w:line="276" w:lineRule="auto"/>
        <w:rPr>
          <w:rFonts w:ascii="Arial" w:hAnsi="Arial" w:cs="Arial"/>
          <w:sz w:val="20"/>
          <w:szCs w:val="18"/>
        </w:rPr>
      </w:pPr>
    </w:p>
    <w:sectPr w:rsidR="002D7207" w:rsidSect="00E77D4D">
      <w:headerReference w:type="default" r:id="rId31"/>
      <w:footerReference w:type="default" r:id="rId32"/>
      <w:pgSz w:w="12240" w:h="15840" w:code="1"/>
      <w:pgMar w:top="1276"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2D6B" w:rsidRDefault="00202D6B" w:rsidP="002D7207">
      <w:r>
        <w:separator/>
      </w:r>
    </w:p>
  </w:endnote>
  <w:endnote w:type="continuationSeparator" w:id="0">
    <w:p w:rsidR="00202D6B" w:rsidRDefault="00202D6B" w:rsidP="002D72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3FDB" w:rsidRDefault="00202D6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8A3FDB" w:rsidRDefault="00202D6B">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4956660"/>
      <w:docPartObj>
        <w:docPartGallery w:val="Page Numbers (Bottom of Page)"/>
        <w:docPartUnique/>
      </w:docPartObj>
    </w:sdtPr>
    <w:sdtEndPr>
      <w:rPr>
        <w:rFonts w:ascii="Arial" w:hAnsi="Arial" w:cs="Arial"/>
        <w:b/>
      </w:rPr>
    </w:sdtEndPr>
    <w:sdtContent>
      <w:p w:rsidR="002D7207" w:rsidRPr="002D7207" w:rsidRDefault="002D7207">
        <w:pPr>
          <w:pStyle w:val="Piedepgina"/>
          <w:jc w:val="right"/>
          <w:rPr>
            <w:rFonts w:ascii="Arial" w:hAnsi="Arial" w:cs="Arial"/>
            <w:b/>
          </w:rPr>
        </w:pPr>
        <w:r w:rsidRPr="002D7207">
          <w:rPr>
            <w:rFonts w:ascii="Arial" w:hAnsi="Arial" w:cs="Arial"/>
            <w:b/>
          </w:rPr>
          <w:fldChar w:fldCharType="begin"/>
        </w:r>
        <w:r w:rsidRPr="002D7207">
          <w:rPr>
            <w:rFonts w:ascii="Arial" w:hAnsi="Arial" w:cs="Arial"/>
            <w:b/>
          </w:rPr>
          <w:instrText>PAGE   \* MERGEFORMAT</w:instrText>
        </w:r>
        <w:r w:rsidRPr="002D7207">
          <w:rPr>
            <w:rFonts w:ascii="Arial" w:hAnsi="Arial" w:cs="Arial"/>
            <w:b/>
          </w:rPr>
          <w:fldChar w:fldCharType="separate"/>
        </w:r>
        <w:r w:rsidR="004C128B" w:rsidRPr="004C128B">
          <w:rPr>
            <w:rFonts w:ascii="Arial" w:hAnsi="Arial" w:cs="Arial"/>
            <w:b/>
            <w:noProof/>
            <w:lang w:val="es-ES"/>
          </w:rPr>
          <w:t>20</w:t>
        </w:r>
        <w:r w:rsidRPr="002D7207">
          <w:rPr>
            <w:rFonts w:ascii="Arial" w:hAnsi="Arial" w:cs="Arial"/>
            <w:b/>
          </w:rPr>
          <w:fldChar w:fldCharType="end"/>
        </w:r>
      </w:p>
    </w:sdtContent>
  </w:sdt>
  <w:p w:rsidR="008A3FDB" w:rsidRPr="002E0AB5" w:rsidRDefault="00202D6B" w:rsidP="002D7207">
    <w:pPr>
      <w:pStyle w:val="Piedepgina"/>
      <w:ind w:right="360"/>
      <w:jc w:val="right"/>
      <w:rPr>
        <w:rFonts w:ascii="Arial" w:hAnsi="Arial"/>
        <w:sz w:val="16"/>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7207" w:rsidRPr="002D7207" w:rsidRDefault="002D7207" w:rsidP="002D7207">
    <w:pPr>
      <w:pStyle w:val="Piedepgina"/>
      <w:jc w:val="right"/>
      <w:rPr>
        <w:rFonts w:ascii="Arial" w:hAnsi="Arial" w:cs="Arial"/>
        <w:b/>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128B" w:rsidRPr="002D7207" w:rsidRDefault="004C128B">
    <w:pPr>
      <w:pStyle w:val="Piedepgina"/>
      <w:jc w:val="right"/>
      <w:rPr>
        <w:rFonts w:ascii="Arial" w:hAnsi="Arial" w:cs="Arial"/>
        <w:b/>
      </w:rPr>
    </w:pPr>
  </w:p>
  <w:p w:rsidR="004C128B" w:rsidRPr="002E0AB5" w:rsidRDefault="004C128B" w:rsidP="002D7207">
    <w:pPr>
      <w:pStyle w:val="Piedepgina"/>
      <w:ind w:right="360"/>
      <w:jc w:val="right"/>
      <w:rPr>
        <w:rFonts w:ascii="Arial" w:hAnsi="Arial"/>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2D6B" w:rsidRDefault="00202D6B" w:rsidP="002D7207">
      <w:r>
        <w:separator/>
      </w:r>
    </w:p>
  </w:footnote>
  <w:footnote w:type="continuationSeparator" w:id="0">
    <w:p w:rsidR="00202D6B" w:rsidRDefault="00202D6B" w:rsidP="002D72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3FDB" w:rsidRDefault="00202D6B" w:rsidP="0021578D">
    <w:pPr>
      <w:pStyle w:val="Encabezado"/>
      <w:jc w:val="right"/>
      <w:rPr>
        <w:rFonts w:ascii="Arial" w:hAnsi="Arial" w:cs="Arial"/>
        <w:b/>
        <w:i/>
        <w:sz w:val="22"/>
        <w:szCs w:val="22"/>
      </w:rPr>
    </w:pPr>
    <w:r w:rsidRPr="00CC6C3C">
      <w:rPr>
        <w:rFonts w:ascii="Arial" w:hAnsi="Arial"/>
        <w:b/>
        <w:i/>
        <w:sz w:val="22"/>
      </w:rPr>
      <w:t xml:space="preserve">CONVENIO ESPECÍFICO </w:t>
    </w:r>
    <w:r>
      <w:rPr>
        <w:rFonts w:ascii="Arial" w:hAnsi="Arial" w:cs="Arial"/>
        <w:b/>
        <w:i/>
        <w:sz w:val="22"/>
        <w:szCs w:val="22"/>
      </w:rPr>
      <w:t>CRESCA-CONADIC</w:t>
    </w:r>
    <w:r w:rsidRPr="00CC6C3C">
      <w:rPr>
        <w:rFonts w:ascii="Arial" w:hAnsi="Arial"/>
        <w:b/>
        <w:i/>
        <w:sz w:val="22"/>
      </w:rPr>
      <w:t>-</w:t>
    </w:r>
    <w:r>
      <w:rPr>
        <w:rFonts w:ascii="Arial" w:hAnsi="Arial"/>
        <w:b/>
        <w:i/>
        <w:sz w:val="22"/>
      </w:rPr>
      <w:t>CO</w:t>
    </w:r>
    <w:r>
      <w:rPr>
        <w:rFonts w:ascii="Arial" w:hAnsi="Arial"/>
        <w:b/>
        <w:i/>
        <w:sz w:val="22"/>
      </w:rPr>
      <w:t>L</w:t>
    </w:r>
    <w:r w:rsidRPr="004F0746">
      <w:rPr>
        <w:rFonts w:ascii="Arial" w:hAnsi="Arial"/>
        <w:b/>
        <w:i/>
        <w:sz w:val="22"/>
      </w:rPr>
      <w:t>-</w:t>
    </w:r>
    <w:r>
      <w:rPr>
        <w:rFonts w:ascii="Arial" w:hAnsi="Arial"/>
        <w:b/>
        <w:i/>
        <w:sz w:val="22"/>
      </w:rPr>
      <w:t>001</w:t>
    </w:r>
    <w:r>
      <w:rPr>
        <w:rFonts w:ascii="Arial" w:hAnsi="Arial" w:cs="Arial"/>
        <w:b/>
        <w:i/>
        <w:sz w:val="22"/>
        <w:szCs w:val="22"/>
      </w:rPr>
      <w:t>/202</w:t>
    </w:r>
    <w:r>
      <w:rPr>
        <w:rFonts w:ascii="Arial" w:hAnsi="Arial" w:cs="Arial"/>
        <w:b/>
        <w:i/>
        <w:sz w:val="22"/>
        <w:szCs w:val="22"/>
      </w:rPr>
      <w:t>1</w:t>
    </w:r>
  </w:p>
  <w:p w:rsidR="006942AB" w:rsidRPr="009A2E3B" w:rsidRDefault="00202D6B" w:rsidP="003D7D39">
    <w:pPr>
      <w:pStyle w:val="Encabezado"/>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3FDB" w:rsidRPr="00FF3BAE" w:rsidRDefault="00202D6B" w:rsidP="00723757">
    <w:pPr>
      <w:pStyle w:val="Encabezado"/>
      <w:jc w:val="right"/>
      <w:rPr>
        <w:rFonts w:ascii="Arial" w:hAnsi="Arial"/>
        <w:b/>
        <w:i/>
        <w:sz w:val="22"/>
      </w:rPr>
    </w:pPr>
    <w:r w:rsidRPr="00CC6C3C">
      <w:rPr>
        <w:rFonts w:ascii="Arial" w:hAnsi="Arial"/>
        <w:b/>
        <w:i/>
        <w:sz w:val="22"/>
      </w:rPr>
      <w:t xml:space="preserve">CONVENIO ESPECÍFICO </w:t>
    </w:r>
    <w:r>
      <w:rPr>
        <w:rFonts w:ascii="Arial" w:hAnsi="Arial" w:cs="Arial"/>
        <w:b/>
        <w:i/>
        <w:sz w:val="22"/>
        <w:szCs w:val="22"/>
      </w:rPr>
      <w:t>CRESCA-CONADIC</w:t>
    </w:r>
    <w:r w:rsidRPr="004F0746">
      <w:rPr>
        <w:rFonts w:ascii="Arial" w:hAnsi="Arial"/>
        <w:b/>
        <w:i/>
        <w:sz w:val="22"/>
      </w:rPr>
      <w:t>-</w:t>
    </w:r>
    <w:r>
      <w:rPr>
        <w:rFonts w:ascii="Arial" w:hAnsi="Arial"/>
        <w:b/>
        <w:i/>
        <w:sz w:val="22"/>
      </w:rPr>
      <w:t>CO</w:t>
    </w:r>
    <w:r>
      <w:rPr>
        <w:rFonts w:ascii="Arial" w:hAnsi="Arial"/>
        <w:b/>
        <w:i/>
        <w:sz w:val="22"/>
      </w:rPr>
      <w:t>L</w:t>
    </w:r>
    <w:r w:rsidRPr="004F0746">
      <w:rPr>
        <w:rFonts w:ascii="Arial" w:hAnsi="Arial"/>
        <w:b/>
        <w:i/>
        <w:sz w:val="22"/>
      </w:rPr>
      <w:t>-</w:t>
    </w:r>
    <w:r>
      <w:rPr>
        <w:rFonts w:ascii="Arial" w:hAnsi="Arial"/>
        <w:b/>
        <w:i/>
        <w:sz w:val="22"/>
      </w:rPr>
      <w:t>001</w:t>
    </w:r>
    <w:r>
      <w:rPr>
        <w:rFonts w:ascii="Arial" w:hAnsi="Arial" w:cs="Arial"/>
        <w:b/>
        <w:i/>
        <w:sz w:val="22"/>
        <w:szCs w:val="22"/>
      </w:rPr>
      <w:t>/202</w:t>
    </w:r>
    <w:r>
      <w:rPr>
        <w:rFonts w:ascii="Arial" w:hAnsi="Arial" w:cs="Arial"/>
        <w:b/>
        <w:i/>
        <w:sz w:val="22"/>
        <w:szCs w:val="22"/>
      </w:rPr>
      <w:t>1</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128B" w:rsidRPr="009A2E3B" w:rsidRDefault="004C128B" w:rsidP="004C128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C51C8"/>
    <w:multiLevelType w:val="hybridMultilevel"/>
    <w:tmpl w:val="3BB0251E"/>
    <w:lvl w:ilvl="0" w:tplc="C31810EA">
      <w:start w:val="1"/>
      <w:numFmt w:val="upperRoman"/>
      <w:lvlText w:val="%1."/>
      <w:lvlJc w:val="left"/>
      <w:pPr>
        <w:tabs>
          <w:tab w:val="num" w:pos="567"/>
        </w:tabs>
        <w:ind w:left="567" w:hanging="567"/>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 w15:restartNumberingAfterBreak="0">
    <w:nsid w:val="02551907"/>
    <w:multiLevelType w:val="hybridMultilevel"/>
    <w:tmpl w:val="8C4852C6"/>
    <w:lvl w:ilvl="0" w:tplc="FFFFFFFF">
      <w:start w:val="1"/>
      <w:numFmt w:val="decimal"/>
      <w:lvlText w:val="%1."/>
      <w:lvlJc w:val="left"/>
      <w:pPr>
        <w:ind w:left="648" w:hanging="360"/>
      </w:pPr>
      <w:rPr>
        <w:rFonts w:hint="default"/>
      </w:rPr>
    </w:lvl>
    <w:lvl w:ilvl="1" w:tplc="FFFFFFFF" w:tentative="1">
      <w:start w:val="1"/>
      <w:numFmt w:val="lowerLetter"/>
      <w:lvlText w:val="%2."/>
      <w:lvlJc w:val="left"/>
      <w:pPr>
        <w:ind w:left="1368" w:hanging="360"/>
      </w:pPr>
    </w:lvl>
    <w:lvl w:ilvl="2" w:tplc="FFFFFFFF" w:tentative="1">
      <w:start w:val="1"/>
      <w:numFmt w:val="lowerRoman"/>
      <w:lvlText w:val="%3."/>
      <w:lvlJc w:val="right"/>
      <w:pPr>
        <w:ind w:left="2088" w:hanging="180"/>
      </w:pPr>
    </w:lvl>
    <w:lvl w:ilvl="3" w:tplc="FFFFFFFF" w:tentative="1">
      <w:start w:val="1"/>
      <w:numFmt w:val="decimal"/>
      <w:lvlText w:val="%4."/>
      <w:lvlJc w:val="left"/>
      <w:pPr>
        <w:ind w:left="2808" w:hanging="360"/>
      </w:pPr>
    </w:lvl>
    <w:lvl w:ilvl="4" w:tplc="FFFFFFFF" w:tentative="1">
      <w:start w:val="1"/>
      <w:numFmt w:val="lowerLetter"/>
      <w:lvlText w:val="%5."/>
      <w:lvlJc w:val="left"/>
      <w:pPr>
        <w:ind w:left="3528" w:hanging="360"/>
      </w:pPr>
    </w:lvl>
    <w:lvl w:ilvl="5" w:tplc="FFFFFFFF" w:tentative="1">
      <w:start w:val="1"/>
      <w:numFmt w:val="lowerRoman"/>
      <w:lvlText w:val="%6."/>
      <w:lvlJc w:val="right"/>
      <w:pPr>
        <w:ind w:left="4248" w:hanging="180"/>
      </w:pPr>
    </w:lvl>
    <w:lvl w:ilvl="6" w:tplc="FFFFFFFF" w:tentative="1">
      <w:start w:val="1"/>
      <w:numFmt w:val="decimal"/>
      <w:lvlText w:val="%7."/>
      <w:lvlJc w:val="left"/>
      <w:pPr>
        <w:ind w:left="4968" w:hanging="360"/>
      </w:pPr>
    </w:lvl>
    <w:lvl w:ilvl="7" w:tplc="FFFFFFFF" w:tentative="1">
      <w:start w:val="1"/>
      <w:numFmt w:val="lowerLetter"/>
      <w:lvlText w:val="%8."/>
      <w:lvlJc w:val="left"/>
      <w:pPr>
        <w:ind w:left="5688" w:hanging="360"/>
      </w:pPr>
    </w:lvl>
    <w:lvl w:ilvl="8" w:tplc="FFFFFFFF" w:tentative="1">
      <w:start w:val="1"/>
      <w:numFmt w:val="lowerRoman"/>
      <w:lvlText w:val="%9."/>
      <w:lvlJc w:val="right"/>
      <w:pPr>
        <w:ind w:left="6408" w:hanging="180"/>
      </w:pPr>
    </w:lvl>
  </w:abstractNum>
  <w:abstractNum w:abstractNumId="2" w15:restartNumberingAfterBreak="0">
    <w:nsid w:val="030E4F65"/>
    <w:multiLevelType w:val="hybridMultilevel"/>
    <w:tmpl w:val="9B2C9496"/>
    <w:lvl w:ilvl="0" w:tplc="FFFFFFFF">
      <w:start w:val="1"/>
      <w:numFmt w:val="lowerLetter"/>
      <w:lvlText w:val="%1)"/>
      <w:lvlJc w:val="left"/>
      <w:pPr>
        <w:ind w:left="648" w:hanging="360"/>
      </w:pPr>
      <w:rPr>
        <w:rFonts w:hint="default"/>
      </w:rPr>
    </w:lvl>
    <w:lvl w:ilvl="1" w:tplc="FFFFFFFF" w:tentative="1">
      <w:start w:val="1"/>
      <w:numFmt w:val="lowerLetter"/>
      <w:lvlText w:val="%2."/>
      <w:lvlJc w:val="left"/>
      <w:pPr>
        <w:ind w:left="1368" w:hanging="360"/>
      </w:pPr>
    </w:lvl>
    <w:lvl w:ilvl="2" w:tplc="FFFFFFFF" w:tentative="1">
      <w:start w:val="1"/>
      <w:numFmt w:val="lowerRoman"/>
      <w:lvlText w:val="%3."/>
      <w:lvlJc w:val="right"/>
      <w:pPr>
        <w:ind w:left="2088" w:hanging="180"/>
      </w:pPr>
    </w:lvl>
    <w:lvl w:ilvl="3" w:tplc="FFFFFFFF" w:tentative="1">
      <w:start w:val="1"/>
      <w:numFmt w:val="decimal"/>
      <w:lvlText w:val="%4."/>
      <w:lvlJc w:val="left"/>
      <w:pPr>
        <w:ind w:left="2808" w:hanging="360"/>
      </w:pPr>
    </w:lvl>
    <w:lvl w:ilvl="4" w:tplc="FFFFFFFF" w:tentative="1">
      <w:start w:val="1"/>
      <w:numFmt w:val="lowerLetter"/>
      <w:lvlText w:val="%5."/>
      <w:lvlJc w:val="left"/>
      <w:pPr>
        <w:ind w:left="3528" w:hanging="360"/>
      </w:pPr>
    </w:lvl>
    <w:lvl w:ilvl="5" w:tplc="FFFFFFFF" w:tentative="1">
      <w:start w:val="1"/>
      <w:numFmt w:val="lowerRoman"/>
      <w:lvlText w:val="%6."/>
      <w:lvlJc w:val="right"/>
      <w:pPr>
        <w:ind w:left="4248" w:hanging="180"/>
      </w:pPr>
    </w:lvl>
    <w:lvl w:ilvl="6" w:tplc="FFFFFFFF" w:tentative="1">
      <w:start w:val="1"/>
      <w:numFmt w:val="decimal"/>
      <w:lvlText w:val="%7."/>
      <w:lvlJc w:val="left"/>
      <w:pPr>
        <w:ind w:left="4968" w:hanging="360"/>
      </w:pPr>
    </w:lvl>
    <w:lvl w:ilvl="7" w:tplc="FFFFFFFF" w:tentative="1">
      <w:start w:val="1"/>
      <w:numFmt w:val="lowerLetter"/>
      <w:lvlText w:val="%8."/>
      <w:lvlJc w:val="left"/>
      <w:pPr>
        <w:ind w:left="5688" w:hanging="360"/>
      </w:pPr>
    </w:lvl>
    <w:lvl w:ilvl="8" w:tplc="FFFFFFFF" w:tentative="1">
      <w:start w:val="1"/>
      <w:numFmt w:val="lowerRoman"/>
      <w:lvlText w:val="%9."/>
      <w:lvlJc w:val="right"/>
      <w:pPr>
        <w:ind w:left="6408" w:hanging="180"/>
      </w:pPr>
    </w:lvl>
  </w:abstractNum>
  <w:abstractNum w:abstractNumId="3" w15:restartNumberingAfterBreak="0">
    <w:nsid w:val="0792182D"/>
    <w:multiLevelType w:val="hybridMultilevel"/>
    <w:tmpl w:val="C0E840DA"/>
    <w:lvl w:ilvl="0" w:tplc="77C2E082">
      <w:start w:val="1"/>
      <w:numFmt w:val="decimal"/>
      <w:lvlText w:val="%1."/>
      <w:lvlJc w:val="left"/>
      <w:pPr>
        <w:ind w:left="720" w:hanging="360"/>
      </w:pPr>
      <w:rPr>
        <w:rFonts w:cs="Times New Roman"/>
        <w:sz w:val="20"/>
        <w:szCs w:val="20"/>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 w15:restartNumberingAfterBreak="0">
    <w:nsid w:val="09D84E0E"/>
    <w:multiLevelType w:val="hybridMultilevel"/>
    <w:tmpl w:val="0EA050AC"/>
    <w:lvl w:ilvl="0" w:tplc="4BE85EAA">
      <w:start w:val="2"/>
      <w:numFmt w:val="bullet"/>
      <w:lvlText w:val=""/>
      <w:lvlJc w:val="left"/>
      <w:pPr>
        <w:ind w:left="649" w:hanging="360"/>
      </w:pPr>
      <w:rPr>
        <w:rFonts w:ascii="Symbol" w:eastAsia="Times New Roman" w:hAnsi="Symbol" w:cs="Times New Roman" w:hint="default"/>
      </w:rPr>
    </w:lvl>
    <w:lvl w:ilvl="1" w:tplc="080A0003" w:tentative="1">
      <w:start w:val="1"/>
      <w:numFmt w:val="bullet"/>
      <w:lvlText w:val="o"/>
      <w:lvlJc w:val="left"/>
      <w:pPr>
        <w:ind w:left="1369" w:hanging="360"/>
      </w:pPr>
      <w:rPr>
        <w:rFonts w:ascii="Courier New" w:hAnsi="Courier New" w:cs="Courier New" w:hint="default"/>
      </w:rPr>
    </w:lvl>
    <w:lvl w:ilvl="2" w:tplc="080A0005" w:tentative="1">
      <w:start w:val="1"/>
      <w:numFmt w:val="bullet"/>
      <w:lvlText w:val=""/>
      <w:lvlJc w:val="left"/>
      <w:pPr>
        <w:ind w:left="2089" w:hanging="360"/>
      </w:pPr>
      <w:rPr>
        <w:rFonts w:ascii="Wingdings" w:hAnsi="Wingdings" w:hint="default"/>
      </w:rPr>
    </w:lvl>
    <w:lvl w:ilvl="3" w:tplc="080A0001" w:tentative="1">
      <w:start w:val="1"/>
      <w:numFmt w:val="bullet"/>
      <w:lvlText w:val=""/>
      <w:lvlJc w:val="left"/>
      <w:pPr>
        <w:ind w:left="2809" w:hanging="360"/>
      </w:pPr>
      <w:rPr>
        <w:rFonts w:ascii="Symbol" w:hAnsi="Symbol" w:hint="default"/>
      </w:rPr>
    </w:lvl>
    <w:lvl w:ilvl="4" w:tplc="080A0003" w:tentative="1">
      <w:start w:val="1"/>
      <w:numFmt w:val="bullet"/>
      <w:lvlText w:val="o"/>
      <w:lvlJc w:val="left"/>
      <w:pPr>
        <w:ind w:left="3529" w:hanging="360"/>
      </w:pPr>
      <w:rPr>
        <w:rFonts w:ascii="Courier New" w:hAnsi="Courier New" w:cs="Courier New" w:hint="default"/>
      </w:rPr>
    </w:lvl>
    <w:lvl w:ilvl="5" w:tplc="080A0005" w:tentative="1">
      <w:start w:val="1"/>
      <w:numFmt w:val="bullet"/>
      <w:lvlText w:val=""/>
      <w:lvlJc w:val="left"/>
      <w:pPr>
        <w:ind w:left="4249" w:hanging="360"/>
      </w:pPr>
      <w:rPr>
        <w:rFonts w:ascii="Wingdings" w:hAnsi="Wingdings" w:hint="default"/>
      </w:rPr>
    </w:lvl>
    <w:lvl w:ilvl="6" w:tplc="080A0001" w:tentative="1">
      <w:start w:val="1"/>
      <w:numFmt w:val="bullet"/>
      <w:lvlText w:val=""/>
      <w:lvlJc w:val="left"/>
      <w:pPr>
        <w:ind w:left="4969" w:hanging="360"/>
      </w:pPr>
      <w:rPr>
        <w:rFonts w:ascii="Symbol" w:hAnsi="Symbol" w:hint="default"/>
      </w:rPr>
    </w:lvl>
    <w:lvl w:ilvl="7" w:tplc="080A0003" w:tentative="1">
      <w:start w:val="1"/>
      <w:numFmt w:val="bullet"/>
      <w:lvlText w:val="o"/>
      <w:lvlJc w:val="left"/>
      <w:pPr>
        <w:ind w:left="5689" w:hanging="360"/>
      </w:pPr>
      <w:rPr>
        <w:rFonts w:ascii="Courier New" w:hAnsi="Courier New" w:cs="Courier New" w:hint="default"/>
      </w:rPr>
    </w:lvl>
    <w:lvl w:ilvl="8" w:tplc="080A0005" w:tentative="1">
      <w:start w:val="1"/>
      <w:numFmt w:val="bullet"/>
      <w:lvlText w:val=""/>
      <w:lvlJc w:val="left"/>
      <w:pPr>
        <w:ind w:left="6409" w:hanging="360"/>
      </w:pPr>
      <w:rPr>
        <w:rFonts w:ascii="Wingdings" w:hAnsi="Wingdings" w:hint="default"/>
      </w:rPr>
    </w:lvl>
  </w:abstractNum>
  <w:abstractNum w:abstractNumId="5" w15:restartNumberingAfterBreak="0">
    <w:nsid w:val="0CAC4A75"/>
    <w:multiLevelType w:val="hybridMultilevel"/>
    <w:tmpl w:val="A6F0EC80"/>
    <w:lvl w:ilvl="0" w:tplc="FFFFFFFF">
      <w:start w:val="1"/>
      <w:numFmt w:val="decimal"/>
      <w:lvlText w:val="%1."/>
      <w:lvlJc w:val="left"/>
      <w:pPr>
        <w:ind w:left="2138" w:hanging="360"/>
      </w:pPr>
      <w:rPr>
        <w:rFonts w:hint="default"/>
        <w:sz w:val="22"/>
        <w:szCs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6" w15:restartNumberingAfterBreak="0">
    <w:nsid w:val="0EE92B7D"/>
    <w:multiLevelType w:val="hybridMultilevel"/>
    <w:tmpl w:val="1B9208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EF33B5D"/>
    <w:multiLevelType w:val="hybridMultilevel"/>
    <w:tmpl w:val="617C6EA6"/>
    <w:lvl w:ilvl="0" w:tplc="FFFFFFFF">
      <w:start w:val="1"/>
      <w:numFmt w:val="decimal"/>
      <w:lvlText w:val="%1."/>
      <w:lvlJc w:val="left"/>
      <w:pPr>
        <w:ind w:left="2064" w:hanging="360"/>
      </w:pPr>
    </w:lvl>
    <w:lvl w:ilvl="1" w:tplc="FFFFFFFF" w:tentative="1">
      <w:start w:val="1"/>
      <w:numFmt w:val="lowerLetter"/>
      <w:lvlText w:val="%2."/>
      <w:lvlJc w:val="left"/>
      <w:pPr>
        <w:ind w:left="2784" w:hanging="360"/>
      </w:pPr>
    </w:lvl>
    <w:lvl w:ilvl="2" w:tplc="FFFFFFFF" w:tentative="1">
      <w:start w:val="1"/>
      <w:numFmt w:val="lowerRoman"/>
      <w:lvlText w:val="%3."/>
      <w:lvlJc w:val="right"/>
      <w:pPr>
        <w:ind w:left="3504" w:hanging="180"/>
      </w:pPr>
    </w:lvl>
    <w:lvl w:ilvl="3" w:tplc="FFFFFFFF" w:tentative="1">
      <w:start w:val="1"/>
      <w:numFmt w:val="decimal"/>
      <w:lvlText w:val="%4."/>
      <w:lvlJc w:val="left"/>
      <w:pPr>
        <w:ind w:left="4224" w:hanging="360"/>
      </w:pPr>
    </w:lvl>
    <w:lvl w:ilvl="4" w:tplc="FFFFFFFF" w:tentative="1">
      <w:start w:val="1"/>
      <w:numFmt w:val="lowerLetter"/>
      <w:lvlText w:val="%5."/>
      <w:lvlJc w:val="left"/>
      <w:pPr>
        <w:ind w:left="4944" w:hanging="360"/>
      </w:pPr>
    </w:lvl>
    <w:lvl w:ilvl="5" w:tplc="FFFFFFFF" w:tentative="1">
      <w:start w:val="1"/>
      <w:numFmt w:val="lowerRoman"/>
      <w:lvlText w:val="%6."/>
      <w:lvlJc w:val="right"/>
      <w:pPr>
        <w:ind w:left="5664" w:hanging="180"/>
      </w:pPr>
    </w:lvl>
    <w:lvl w:ilvl="6" w:tplc="FFFFFFFF" w:tentative="1">
      <w:start w:val="1"/>
      <w:numFmt w:val="decimal"/>
      <w:lvlText w:val="%7."/>
      <w:lvlJc w:val="left"/>
      <w:pPr>
        <w:ind w:left="6384" w:hanging="360"/>
      </w:pPr>
    </w:lvl>
    <w:lvl w:ilvl="7" w:tplc="FFFFFFFF" w:tentative="1">
      <w:start w:val="1"/>
      <w:numFmt w:val="lowerLetter"/>
      <w:lvlText w:val="%8."/>
      <w:lvlJc w:val="left"/>
      <w:pPr>
        <w:ind w:left="7104" w:hanging="360"/>
      </w:pPr>
    </w:lvl>
    <w:lvl w:ilvl="8" w:tplc="FFFFFFFF" w:tentative="1">
      <w:start w:val="1"/>
      <w:numFmt w:val="lowerRoman"/>
      <w:lvlText w:val="%9."/>
      <w:lvlJc w:val="right"/>
      <w:pPr>
        <w:ind w:left="7824" w:hanging="180"/>
      </w:pPr>
    </w:lvl>
  </w:abstractNum>
  <w:abstractNum w:abstractNumId="8" w15:restartNumberingAfterBreak="0">
    <w:nsid w:val="0FB24E0A"/>
    <w:multiLevelType w:val="hybridMultilevel"/>
    <w:tmpl w:val="551EF6A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2A87DA5"/>
    <w:multiLevelType w:val="hybridMultilevel"/>
    <w:tmpl w:val="49440722"/>
    <w:lvl w:ilvl="0" w:tplc="412CC2B6">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 w15:restartNumberingAfterBreak="0">
    <w:nsid w:val="13C938FA"/>
    <w:multiLevelType w:val="hybridMultilevel"/>
    <w:tmpl w:val="2624B9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71241AB"/>
    <w:multiLevelType w:val="hybridMultilevel"/>
    <w:tmpl w:val="AA760D0A"/>
    <w:lvl w:ilvl="0" w:tplc="63A4E78C">
      <w:start w:val="1"/>
      <w:numFmt w:val="upperRoman"/>
      <w:lvlText w:val="%1."/>
      <w:lvlJc w:val="left"/>
      <w:pPr>
        <w:ind w:left="1215" w:hanging="85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7FF53EC"/>
    <w:multiLevelType w:val="hybridMultilevel"/>
    <w:tmpl w:val="3BB0251E"/>
    <w:lvl w:ilvl="0" w:tplc="C31810EA">
      <w:start w:val="1"/>
      <w:numFmt w:val="upperRoman"/>
      <w:lvlText w:val="%1."/>
      <w:lvlJc w:val="left"/>
      <w:pPr>
        <w:tabs>
          <w:tab w:val="num" w:pos="567"/>
        </w:tabs>
        <w:ind w:left="567" w:hanging="567"/>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1A8B7FF7"/>
    <w:multiLevelType w:val="hybridMultilevel"/>
    <w:tmpl w:val="6A907F08"/>
    <w:lvl w:ilvl="0" w:tplc="2ECC96F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CD560E1"/>
    <w:multiLevelType w:val="hybridMultilevel"/>
    <w:tmpl w:val="B0E4A768"/>
    <w:lvl w:ilvl="0" w:tplc="2D0CAB0C">
      <w:start w:val="1"/>
      <w:numFmt w:val="decimal"/>
      <w:lvlText w:val="%1."/>
      <w:lvlJc w:val="left"/>
      <w:pPr>
        <w:tabs>
          <w:tab w:val="num" w:pos="720"/>
        </w:tabs>
        <w:ind w:left="720" w:hanging="360"/>
      </w:pPr>
      <w:rPr>
        <w:rFonts w:hint="default"/>
      </w:rPr>
    </w:lvl>
    <w:lvl w:ilvl="1" w:tplc="E6B2D4E6">
      <w:start w:val="1"/>
      <w:numFmt w:val="upperRoman"/>
      <w:lvlText w:val="%2."/>
      <w:lvlJc w:val="left"/>
      <w:pPr>
        <w:tabs>
          <w:tab w:val="num" w:pos="1800"/>
        </w:tabs>
        <w:ind w:left="1800" w:hanging="720"/>
      </w:pPr>
      <w:rPr>
        <w:rFonts w:hint="default"/>
        <w:b/>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15:restartNumberingAfterBreak="0">
    <w:nsid w:val="1EBF493C"/>
    <w:multiLevelType w:val="hybridMultilevel"/>
    <w:tmpl w:val="957E93D6"/>
    <w:lvl w:ilvl="0" w:tplc="D122A5B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FF52EEE"/>
    <w:multiLevelType w:val="hybridMultilevel"/>
    <w:tmpl w:val="C0BA3148"/>
    <w:lvl w:ilvl="0" w:tplc="788E80FC">
      <w:start w:val="1"/>
      <w:numFmt w:val="upperRoman"/>
      <w:lvlText w:val="%1."/>
      <w:lvlJc w:val="left"/>
      <w:pPr>
        <w:ind w:left="1004" w:hanging="720"/>
      </w:pPr>
      <w:rPr>
        <w:rFonts w:hint="default"/>
        <w:b/>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7" w15:restartNumberingAfterBreak="0">
    <w:nsid w:val="24CB2795"/>
    <w:multiLevelType w:val="hybridMultilevel"/>
    <w:tmpl w:val="55004C7C"/>
    <w:lvl w:ilvl="0" w:tplc="F6BAFCCE">
      <w:start w:val="1"/>
      <w:numFmt w:val="upperRoman"/>
      <w:lvlText w:val="%1."/>
      <w:lvlJc w:val="left"/>
      <w:pPr>
        <w:ind w:left="1440" w:hanging="720"/>
      </w:pPr>
      <w:rPr>
        <w:rFonts w:hint="default"/>
        <w:b w:val="0"/>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8" w15:restartNumberingAfterBreak="0">
    <w:nsid w:val="2918345B"/>
    <w:multiLevelType w:val="hybridMultilevel"/>
    <w:tmpl w:val="7BEC6E6C"/>
    <w:lvl w:ilvl="0" w:tplc="B2AC085E">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19" w15:restartNumberingAfterBreak="0">
    <w:nsid w:val="2EA701B3"/>
    <w:multiLevelType w:val="hybridMultilevel"/>
    <w:tmpl w:val="9D0AF36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F6D19EC"/>
    <w:multiLevelType w:val="hybridMultilevel"/>
    <w:tmpl w:val="32D8D892"/>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30201FF"/>
    <w:multiLevelType w:val="hybridMultilevel"/>
    <w:tmpl w:val="EABCC4F4"/>
    <w:lvl w:ilvl="0" w:tplc="FFFFFFFF">
      <w:start w:val="1"/>
      <w:numFmt w:val="decimal"/>
      <w:lvlText w:val="%1."/>
      <w:lvlJc w:val="left"/>
      <w:pPr>
        <w:ind w:left="1778" w:hanging="36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22" w15:restartNumberingAfterBreak="0">
    <w:nsid w:val="348D4592"/>
    <w:multiLevelType w:val="hybridMultilevel"/>
    <w:tmpl w:val="B234FBF8"/>
    <w:lvl w:ilvl="0" w:tplc="DFECE20A">
      <w:start w:val="1"/>
      <w:numFmt w:val="upperRoman"/>
      <w:lvlText w:val="%1."/>
      <w:lvlJc w:val="left"/>
      <w:pPr>
        <w:ind w:left="1080" w:hanging="720"/>
      </w:pPr>
      <w:rPr>
        <w:rFonts w:hint="default"/>
        <w:b/>
        <w:strike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8705741"/>
    <w:multiLevelType w:val="hybridMultilevel"/>
    <w:tmpl w:val="1D1E8AEC"/>
    <w:lvl w:ilvl="0" w:tplc="F6BAFCCE">
      <w:start w:val="1"/>
      <w:numFmt w:val="upperRoman"/>
      <w:lvlText w:val="%1."/>
      <w:lvlJc w:val="left"/>
      <w:pPr>
        <w:ind w:left="720" w:hanging="72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4" w15:restartNumberingAfterBreak="0">
    <w:nsid w:val="3AC25172"/>
    <w:multiLevelType w:val="hybridMultilevel"/>
    <w:tmpl w:val="806C3E4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54E1276"/>
    <w:multiLevelType w:val="hybridMultilevel"/>
    <w:tmpl w:val="DB305614"/>
    <w:lvl w:ilvl="0" w:tplc="AE1CD586">
      <w:start w:val="5"/>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6" w15:restartNumberingAfterBreak="0">
    <w:nsid w:val="4E1D7164"/>
    <w:multiLevelType w:val="hybridMultilevel"/>
    <w:tmpl w:val="B03A0E06"/>
    <w:lvl w:ilvl="0" w:tplc="2050ED2C">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EE155C9"/>
    <w:multiLevelType w:val="hybridMultilevel"/>
    <w:tmpl w:val="53F8EC30"/>
    <w:lvl w:ilvl="0" w:tplc="FFFFFFFF">
      <w:start w:val="1"/>
      <w:numFmt w:val="decimal"/>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4EFB2A4C"/>
    <w:multiLevelType w:val="multilevel"/>
    <w:tmpl w:val="3DAE9A88"/>
    <w:lvl w:ilvl="0">
      <w:start w:val="1"/>
      <w:numFmt w:val="upperRoman"/>
      <w:lvlText w:val="%1."/>
      <w:lvlJc w:val="left"/>
      <w:pPr>
        <w:ind w:left="4260" w:hanging="720"/>
      </w:pPr>
      <w:rPr>
        <w:rFonts w:hint="default"/>
      </w:rPr>
    </w:lvl>
    <w:lvl w:ilvl="1">
      <w:start w:val="5"/>
      <w:numFmt w:val="decimal"/>
      <w:isLgl/>
      <w:lvlText w:val="%1.%2"/>
      <w:lvlJc w:val="left"/>
      <w:pPr>
        <w:ind w:left="3900" w:hanging="360"/>
      </w:pPr>
      <w:rPr>
        <w:rFonts w:eastAsia="Times New Roman" w:hint="default"/>
        <w:b/>
      </w:rPr>
    </w:lvl>
    <w:lvl w:ilvl="2">
      <w:start w:val="1"/>
      <w:numFmt w:val="decimal"/>
      <w:isLgl/>
      <w:lvlText w:val="%1.%2.%3"/>
      <w:lvlJc w:val="left"/>
      <w:pPr>
        <w:ind w:left="4260" w:hanging="720"/>
      </w:pPr>
      <w:rPr>
        <w:rFonts w:eastAsia="Times New Roman" w:hint="default"/>
      </w:rPr>
    </w:lvl>
    <w:lvl w:ilvl="3">
      <w:start w:val="1"/>
      <w:numFmt w:val="decimal"/>
      <w:isLgl/>
      <w:lvlText w:val="%1.%2.%3.%4"/>
      <w:lvlJc w:val="left"/>
      <w:pPr>
        <w:ind w:left="4620" w:hanging="1080"/>
      </w:pPr>
      <w:rPr>
        <w:rFonts w:eastAsia="Times New Roman" w:hint="default"/>
      </w:rPr>
    </w:lvl>
    <w:lvl w:ilvl="4">
      <w:start w:val="1"/>
      <w:numFmt w:val="decimal"/>
      <w:isLgl/>
      <w:lvlText w:val="%1.%2.%3.%4.%5"/>
      <w:lvlJc w:val="left"/>
      <w:pPr>
        <w:ind w:left="4620" w:hanging="1080"/>
      </w:pPr>
      <w:rPr>
        <w:rFonts w:eastAsia="Times New Roman" w:hint="default"/>
      </w:rPr>
    </w:lvl>
    <w:lvl w:ilvl="5">
      <w:start w:val="1"/>
      <w:numFmt w:val="decimal"/>
      <w:isLgl/>
      <w:lvlText w:val="%1.%2.%3.%4.%5.%6"/>
      <w:lvlJc w:val="left"/>
      <w:pPr>
        <w:ind w:left="4980" w:hanging="1440"/>
      </w:pPr>
      <w:rPr>
        <w:rFonts w:eastAsia="Times New Roman" w:hint="default"/>
      </w:rPr>
    </w:lvl>
    <w:lvl w:ilvl="6">
      <w:start w:val="1"/>
      <w:numFmt w:val="decimal"/>
      <w:isLgl/>
      <w:lvlText w:val="%1.%2.%3.%4.%5.%6.%7"/>
      <w:lvlJc w:val="left"/>
      <w:pPr>
        <w:ind w:left="4980" w:hanging="1440"/>
      </w:pPr>
      <w:rPr>
        <w:rFonts w:eastAsia="Times New Roman" w:hint="default"/>
      </w:rPr>
    </w:lvl>
    <w:lvl w:ilvl="7">
      <w:start w:val="1"/>
      <w:numFmt w:val="decimal"/>
      <w:isLgl/>
      <w:lvlText w:val="%1.%2.%3.%4.%5.%6.%7.%8"/>
      <w:lvlJc w:val="left"/>
      <w:pPr>
        <w:ind w:left="5340" w:hanging="1800"/>
      </w:pPr>
      <w:rPr>
        <w:rFonts w:eastAsia="Times New Roman" w:hint="default"/>
      </w:rPr>
    </w:lvl>
    <w:lvl w:ilvl="8">
      <w:start w:val="1"/>
      <w:numFmt w:val="decimal"/>
      <w:isLgl/>
      <w:lvlText w:val="%1.%2.%3.%4.%5.%6.%7.%8.%9"/>
      <w:lvlJc w:val="left"/>
      <w:pPr>
        <w:ind w:left="5340" w:hanging="1800"/>
      </w:pPr>
      <w:rPr>
        <w:rFonts w:eastAsia="Times New Roman" w:hint="default"/>
      </w:rPr>
    </w:lvl>
  </w:abstractNum>
  <w:abstractNum w:abstractNumId="29" w15:restartNumberingAfterBreak="0">
    <w:nsid w:val="4FD60CC4"/>
    <w:multiLevelType w:val="hybridMultilevel"/>
    <w:tmpl w:val="703290E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2030683"/>
    <w:multiLevelType w:val="hybridMultilevel"/>
    <w:tmpl w:val="F3CC7D30"/>
    <w:lvl w:ilvl="0" w:tplc="FFFFFFFF">
      <w:start w:val="1"/>
      <w:numFmt w:val="upperRoman"/>
      <w:lvlText w:val="%1."/>
      <w:lvlJc w:val="left"/>
      <w:pPr>
        <w:ind w:left="1080" w:hanging="72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37033E0"/>
    <w:multiLevelType w:val="hybridMultilevel"/>
    <w:tmpl w:val="8B0E0EC2"/>
    <w:lvl w:ilvl="0" w:tplc="E6B2D4E6">
      <w:start w:val="1"/>
      <w:numFmt w:val="upperRoman"/>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2" w15:restartNumberingAfterBreak="0">
    <w:nsid w:val="555F74CB"/>
    <w:multiLevelType w:val="hybridMultilevel"/>
    <w:tmpl w:val="3FD05F12"/>
    <w:lvl w:ilvl="0" w:tplc="FFFFFFFF">
      <w:start w:val="1"/>
      <w:numFmt w:val="lowerLetter"/>
      <w:lvlText w:val="%1)"/>
      <w:lvlJc w:val="left"/>
      <w:pPr>
        <w:ind w:left="648" w:hanging="360"/>
      </w:pPr>
      <w:rPr>
        <w:rFonts w:hint="default"/>
        <w:b w:val="0"/>
      </w:rPr>
    </w:lvl>
    <w:lvl w:ilvl="1" w:tplc="FFFFFFFF" w:tentative="1">
      <w:start w:val="1"/>
      <w:numFmt w:val="lowerLetter"/>
      <w:lvlText w:val="%2."/>
      <w:lvlJc w:val="left"/>
      <w:pPr>
        <w:ind w:left="1368" w:hanging="360"/>
      </w:pPr>
    </w:lvl>
    <w:lvl w:ilvl="2" w:tplc="FFFFFFFF" w:tentative="1">
      <w:start w:val="1"/>
      <w:numFmt w:val="lowerRoman"/>
      <w:lvlText w:val="%3."/>
      <w:lvlJc w:val="right"/>
      <w:pPr>
        <w:ind w:left="2088" w:hanging="180"/>
      </w:pPr>
    </w:lvl>
    <w:lvl w:ilvl="3" w:tplc="FFFFFFFF" w:tentative="1">
      <w:start w:val="1"/>
      <w:numFmt w:val="decimal"/>
      <w:lvlText w:val="%4."/>
      <w:lvlJc w:val="left"/>
      <w:pPr>
        <w:ind w:left="2808" w:hanging="360"/>
      </w:pPr>
    </w:lvl>
    <w:lvl w:ilvl="4" w:tplc="FFFFFFFF" w:tentative="1">
      <w:start w:val="1"/>
      <w:numFmt w:val="lowerLetter"/>
      <w:lvlText w:val="%5."/>
      <w:lvlJc w:val="left"/>
      <w:pPr>
        <w:ind w:left="3528" w:hanging="360"/>
      </w:pPr>
    </w:lvl>
    <w:lvl w:ilvl="5" w:tplc="FFFFFFFF" w:tentative="1">
      <w:start w:val="1"/>
      <w:numFmt w:val="lowerRoman"/>
      <w:lvlText w:val="%6."/>
      <w:lvlJc w:val="right"/>
      <w:pPr>
        <w:ind w:left="4248" w:hanging="180"/>
      </w:pPr>
    </w:lvl>
    <w:lvl w:ilvl="6" w:tplc="FFFFFFFF" w:tentative="1">
      <w:start w:val="1"/>
      <w:numFmt w:val="decimal"/>
      <w:lvlText w:val="%7."/>
      <w:lvlJc w:val="left"/>
      <w:pPr>
        <w:ind w:left="4968" w:hanging="360"/>
      </w:pPr>
    </w:lvl>
    <w:lvl w:ilvl="7" w:tplc="FFFFFFFF" w:tentative="1">
      <w:start w:val="1"/>
      <w:numFmt w:val="lowerLetter"/>
      <w:lvlText w:val="%8."/>
      <w:lvlJc w:val="left"/>
      <w:pPr>
        <w:ind w:left="5688" w:hanging="360"/>
      </w:pPr>
    </w:lvl>
    <w:lvl w:ilvl="8" w:tplc="FFFFFFFF" w:tentative="1">
      <w:start w:val="1"/>
      <w:numFmt w:val="lowerRoman"/>
      <w:lvlText w:val="%9."/>
      <w:lvlJc w:val="right"/>
      <w:pPr>
        <w:ind w:left="6408" w:hanging="180"/>
      </w:pPr>
    </w:lvl>
  </w:abstractNum>
  <w:abstractNum w:abstractNumId="33" w15:restartNumberingAfterBreak="0">
    <w:nsid w:val="560261E8"/>
    <w:multiLevelType w:val="hybridMultilevel"/>
    <w:tmpl w:val="B44A2AA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82E3205"/>
    <w:multiLevelType w:val="hybridMultilevel"/>
    <w:tmpl w:val="BF140B3A"/>
    <w:lvl w:ilvl="0" w:tplc="B0B81AE8">
      <w:start w:val="2"/>
      <w:numFmt w:val="bullet"/>
      <w:lvlText w:val=""/>
      <w:lvlJc w:val="left"/>
      <w:pPr>
        <w:ind w:left="649" w:hanging="360"/>
      </w:pPr>
      <w:rPr>
        <w:rFonts w:ascii="Symbol" w:eastAsia="Times New Roman" w:hAnsi="Symbol" w:cs="Times New Roman" w:hint="default"/>
      </w:rPr>
    </w:lvl>
    <w:lvl w:ilvl="1" w:tplc="080A0003" w:tentative="1">
      <w:start w:val="1"/>
      <w:numFmt w:val="bullet"/>
      <w:lvlText w:val="o"/>
      <w:lvlJc w:val="left"/>
      <w:pPr>
        <w:ind w:left="1369" w:hanging="360"/>
      </w:pPr>
      <w:rPr>
        <w:rFonts w:ascii="Courier New" w:hAnsi="Courier New" w:cs="Courier New" w:hint="default"/>
      </w:rPr>
    </w:lvl>
    <w:lvl w:ilvl="2" w:tplc="080A0005" w:tentative="1">
      <w:start w:val="1"/>
      <w:numFmt w:val="bullet"/>
      <w:lvlText w:val=""/>
      <w:lvlJc w:val="left"/>
      <w:pPr>
        <w:ind w:left="2089" w:hanging="360"/>
      </w:pPr>
      <w:rPr>
        <w:rFonts w:ascii="Wingdings" w:hAnsi="Wingdings" w:hint="default"/>
      </w:rPr>
    </w:lvl>
    <w:lvl w:ilvl="3" w:tplc="080A0001" w:tentative="1">
      <w:start w:val="1"/>
      <w:numFmt w:val="bullet"/>
      <w:lvlText w:val=""/>
      <w:lvlJc w:val="left"/>
      <w:pPr>
        <w:ind w:left="2809" w:hanging="360"/>
      </w:pPr>
      <w:rPr>
        <w:rFonts w:ascii="Symbol" w:hAnsi="Symbol" w:hint="default"/>
      </w:rPr>
    </w:lvl>
    <w:lvl w:ilvl="4" w:tplc="080A0003" w:tentative="1">
      <w:start w:val="1"/>
      <w:numFmt w:val="bullet"/>
      <w:lvlText w:val="o"/>
      <w:lvlJc w:val="left"/>
      <w:pPr>
        <w:ind w:left="3529" w:hanging="360"/>
      </w:pPr>
      <w:rPr>
        <w:rFonts w:ascii="Courier New" w:hAnsi="Courier New" w:cs="Courier New" w:hint="default"/>
      </w:rPr>
    </w:lvl>
    <w:lvl w:ilvl="5" w:tplc="080A0005" w:tentative="1">
      <w:start w:val="1"/>
      <w:numFmt w:val="bullet"/>
      <w:lvlText w:val=""/>
      <w:lvlJc w:val="left"/>
      <w:pPr>
        <w:ind w:left="4249" w:hanging="360"/>
      </w:pPr>
      <w:rPr>
        <w:rFonts w:ascii="Wingdings" w:hAnsi="Wingdings" w:hint="default"/>
      </w:rPr>
    </w:lvl>
    <w:lvl w:ilvl="6" w:tplc="080A0001" w:tentative="1">
      <w:start w:val="1"/>
      <w:numFmt w:val="bullet"/>
      <w:lvlText w:val=""/>
      <w:lvlJc w:val="left"/>
      <w:pPr>
        <w:ind w:left="4969" w:hanging="360"/>
      </w:pPr>
      <w:rPr>
        <w:rFonts w:ascii="Symbol" w:hAnsi="Symbol" w:hint="default"/>
      </w:rPr>
    </w:lvl>
    <w:lvl w:ilvl="7" w:tplc="080A0003" w:tentative="1">
      <w:start w:val="1"/>
      <w:numFmt w:val="bullet"/>
      <w:lvlText w:val="o"/>
      <w:lvlJc w:val="left"/>
      <w:pPr>
        <w:ind w:left="5689" w:hanging="360"/>
      </w:pPr>
      <w:rPr>
        <w:rFonts w:ascii="Courier New" w:hAnsi="Courier New" w:cs="Courier New" w:hint="default"/>
      </w:rPr>
    </w:lvl>
    <w:lvl w:ilvl="8" w:tplc="080A0005" w:tentative="1">
      <w:start w:val="1"/>
      <w:numFmt w:val="bullet"/>
      <w:lvlText w:val=""/>
      <w:lvlJc w:val="left"/>
      <w:pPr>
        <w:ind w:left="6409" w:hanging="360"/>
      </w:pPr>
      <w:rPr>
        <w:rFonts w:ascii="Wingdings" w:hAnsi="Wingdings" w:hint="default"/>
      </w:rPr>
    </w:lvl>
  </w:abstractNum>
  <w:abstractNum w:abstractNumId="35" w15:restartNumberingAfterBreak="0">
    <w:nsid w:val="5E482E9B"/>
    <w:multiLevelType w:val="hybridMultilevel"/>
    <w:tmpl w:val="D8FE3C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5ED73B9"/>
    <w:multiLevelType w:val="hybridMultilevel"/>
    <w:tmpl w:val="8C4852C6"/>
    <w:lvl w:ilvl="0" w:tplc="FFFFFFFF">
      <w:start w:val="1"/>
      <w:numFmt w:val="decimal"/>
      <w:lvlText w:val="%1."/>
      <w:lvlJc w:val="left"/>
      <w:pPr>
        <w:ind w:left="648" w:hanging="360"/>
      </w:pPr>
      <w:rPr>
        <w:rFonts w:hint="default"/>
      </w:rPr>
    </w:lvl>
    <w:lvl w:ilvl="1" w:tplc="FFFFFFFF" w:tentative="1">
      <w:start w:val="1"/>
      <w:numFmt w:val="lowerLetter"/>
      <w:lvlText w:val="%2."/>
      <w:lvlJc w:val="left"/>
      <w:pPr>
        <w:ind w:left="1368" w:hanging="360"/>
      </w:pPr>
    </w:lvl>
    <w:lvl w:ilvl="2" w:tplc="FFFFFFFF" w:tentative="1">
      <w:start w:val="1"/>
      <w:numFmt w:val="lowerRoman"/>
      <w:lvlText w:val="%3."/>
      <w:lvlJc w:val="right"/>
      <w:pPr>
        <w:ind w:left="2088" w:hanging="180"/>
      </w:pPr>
    </w:lvl>
    <w:lvl w:ilvl="3" w:tplc="FFFFFFFF" w:tentative="1">
      <w:start w:val="1"/>
      <w:numFmt w:val="decimal"/>
      <w:lvlText w:val="%4."/>
      <w:lvlJc w:val="left"/>
      <w:pPr>
        <w:ind w:left="2808" w:hanging="360"/>
      </w:pPr>
    </w:lvl>
    <w:lvl w:ilvl="4" w:tplc="FFFFFFFF" w:tentative="1">
      <w:start w:val="1"/>
      <w:numFmt w:val="lowerLetter"/>
      <w:lvlText w:val="%5."/>
      <w:lvlJc w:val="left"/>
      <w:pPr>
        <w:ind w:left="3528" w:hanging="360"/>
      </w:pPr>
    </w:lvl>
    <w:lvl w:ilvl="5" w:tplc="FFFFFFFF" w:tentative="1">
      <w:start w:val="1"/>
      <w:numFmt w:val="lowerRoman"/>
      <w:lvlText w:val="%6."/>
      <w:lvlJc w:val="right"/>
      <w:pPr>
        <w:ind w:left="4248" w:hanging="180"/>
      </w:pPr>
    </w:lvl>
    <w:lvl w:ilvl="6" w:tplc="FFFFFFFF" w:tentative="1">
      <w:start w:val="1"/>
      <w:numFmt w:val="decimal"/>
      <w:lvlText w:val="%7."/>
      <w:lvlJc w:val="left"/>
      <w:pPr>
        <w:ind w:left="4968" w:hanging="360"/>
      </w:pPr>
    </w:lvl>
    <w:lvl w:ilvl="7" w:tplc="FFFFFFFF" w:tentative="1">
      <w:start w:val="1"/>
      <w:numFmt w:val="lowerLetter"/>
      <w:lvlText w:val="%8."/>
      <w:lvlJc w:val="left"/>
      <w:pPr>
        <w:ind w:left="5688" w:hanging="360"/>
      </w:pPr>
    </w:lvl>
    <w:lvl w:ilvl="8" w:tplc="FFFFFFFF" w:tentative="1">
      <w:start w:val="1"/>
      <w:numFmt w:val="lowerRoman"/>
      <w:lvlText w:val="%9."/>
      <w:lvlJc w:val="right"/>
      <w:pPr>
        <w:ind w:left="6408" w:hanging="180"/>
      </w:pPr>
    </w:lvl>
  </w:abstractNum>
  <w:abstractNum w:abstractNumId="37" w15:restartNumberingAfterBreak="0">
    <w:nsid w:val="6AA92328"/>
    <w:multiLevelType w:val="hybridMultilevel"/>
    <w:tmpl w:val="0FF219B0"/>
    <w:lvl w:ilvl="0" w:tplc="B7165B1C">
      <w:start w:val="1"/>
      <w:numFmt w:val="upperRoman"/>
      <w:lvlText w:val="%1."/>
      <w:lvlJc w:val="left"/>
      <w:pPr>
        <w:tabs>
          <w:tab w:val="num" w:pos="567"/>
        </w:tabs>
        <w:ind w:left="567" w:hanging="567"/>
      </w:pPr>
      <w:rPr>
        <w:rFonts w:ascii="Arial" w:hAnsi="Arial" w:cs="Arial" w:hint="default"/>
        <w:b w:val="0"/>
        <w:color w:val="auto"/>
      </w:rPr>
    </w:lvl>
    <w:lvl w:ilvl="1" w:tplc="0C0A0019">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8" w15:restartNumberingAfterBreak="0">
    <w:nsid w:val="6B6129D9"/>
    <w:multiLevelType w:val="hybridMultilevel"/>
    <w:tmpl w:val="BDE0BA36"/>
    <w:lvl w:ilvl="0" w:tplc="D59A1F64">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39" w15:restartNumberingAfterBreak="0">
    <w:nsid w:val="7042560B"/>
    <w:multiLevelType w:val="hybridMultilevel"/>
    <w:tmpl w:val="75B4F3F0"/>
    <w:lvl w:ilvl="0" w:tplc="E4B21BC4">
      <w:start w:val="5"/>
      <w:numFmt w:val="upperRoman"/>
      <w:lvlText w:val="%1."/>
      <w:lvlJc w:val="left"/>
      <w:pPr>
        <w:ind w:left="1128" w:hanging="720"/>
      </w:pPr>
      <w:rPr>
        <w:rFonts w:hint="default"/>
        <w:b/>
      </w:rPr>
    </w:lvl>
    <w:lvl w:ilvl="1" w:tplc="080A0019" w:tentative="1">
      <w:start w:val="1"/>
      <w:numFmt w:val="lowerLetter"/>
      <w:lvlText w:val="%2."/>
      <w:lvlJc w:val="left"/>
      <w:pPr>
        <w:ind w:left="1488" w:hanging="360"/>
      </w:pPr>
    </w:lvl>
    <w:lvl w:ilvl="2" w:tplc="080A001B" w:tentative="1">
      <w:start w:val="1"/>
      <w:numFmt w:val="lowerRoman"/>
      <w:lvlText w:val="%3."/>
      <w:lvlJc w:val="right"/>
      <w:pPr>
        <w:ind w:left="2208" w:hanging="180"/>
      </w:pPr>
    </w:lvl>
    <w:lvl w:ilvl="3" w:tplc="080A000F" w:tentative="1">
      <w:start w:val="1"/>
      <w:numFmt w:val="decimal"/>
      <w:lvlText w:val="%4."/>
      <w:lvlJc w:val="left"/>
      <w:pPr>
        <w:ind w:left="2928" w:hanging="360"/>
      </w:pPr>
    </w:lvl>
    <w:lvl w:ilvl="4" w:tplc="080A0019" w:tentative="1">
      <w:start w:val="1"/>
      <w:numFmt w:val="lowerLetter"/>
      <w:lvlText w:val="%5."/>
      <w:lvlJc w:val="left"/>
      <w:pPr>
        <w:ind w:left="3648" w:hanging="360"/>
      </w:pPr>
    </w:lvl>
    <w:lvl w:ilvl="5" w:tplc="080A001B" w:tentative="1">
      <w:start w:val="1"/>
      <w:numFmt w:val="lowerRoman"/>
      <w:lvlText w:val="%6."/>
      <w:lvlJc w:val="right"/>
      <w:pPr>
        <w:ind w:left="4368" w:hanging="180"/>
      </w:pPr>
    </w:lvl>
    <w:lvl w:ilvl="6" w:tplc="080A000F" w:tentative="1">
      <w:start w:val="1"/>
      <w:numFmt w:val="decimal"/>
      <w:lvlText w:val="%7."/>
      <w:lvlJc w:val="left"/>
      <w:pPr>
        <w:ind w:left="5088" w:hanging="360"/>
      </w:pPr>
    </w:lvl>
    <w:lvl w:ilvl="7" w:tplc="080A0019" w:tentative="1">
      <w:start w:val="1"/>
      <w:numFmt w:val="lowerLetter"/>
      <w:lvlText w:val="%8."/>
      <w:lvlJc w:val="left"/>
      <w:pPr>
        <w:ind w:left="5808" w:hanging="360"/>
      </w:pPr>
    </w:lvl>
    <w:lvl w:ilvl="8" w:tplc="080A001B" w:tentative="1">
      <w:start w:val="1"/>
      <w:numFmt w:val="lowerRoman"/>
      <w:lvlText w:val="%9."/>
      <w:lvlJc w:val="right"/>
      <w:pPr>
        <w:ind w:left="6528" w:hanging="180"/>
      </w:pPr>
    </w:lvl>
  </w:abstractNum>
  <w:abstractNum w:abstractNumId="40" w15:restartNumberingAfterBreak="0">
    <w:nsid w:val="718C60E3"/>
    <w:multiLevelType w:val="hybridMultilevel"/>
    <w:tmpl w:val="80BAE4CA"/>
    <w:lvl w:ilvl="0" w:tplc="FFFFFFFF">
      <w:start w:val="1"/>
      <w:numFmt w:val="upperRoman"/>
      <w:lvlText w:val="%1."/>
      <w:lvlJc w:val="left"/>
      <w:pPr>
        <w:tabs>
          <w:tab w:val="num" w:pos="1080"/>
        </w:tabs>
        <w:ind w:left="1080" w:hanging="72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41" w15:restartNumberingAfterBreak="0">
    <w:nsid w:val="7915719D"/>
    <w:multiLevelType w:val="hybridMultilevel"/>
    <w:tmpl w:val="BA18E1F6"/>
    <w:lvl w:ilvl="0" w:tplc="FFFFFFFF">
      <w:start w:val="1"/>
      <w:numFmt w:val="decimal"/>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42" w15:restartNumberingAfterBreak="0">
    <w:nsid w:val="7C454126"/>
    <w:multiLevelType w:val="hybridMultilevel"/>
    <w:tmpl w:val="B1D6F4A2"/>
    <w:lvl w:ilvl="0" w:tplc="8F60E8F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DCD07D6"/>
    <w:multiLevelType w:val="hybridMultilevel"/>
    <w:tmpl w:val="B4B4FAC8"/>
    <w:lvl w:ilvl="0" w:tplc="FFFFFFFF">
      <w:start w:val="1"/>
      <w:numFmt w:val="decimal"/>
      <w:lvlText w:val="%1."/>
      <w:lvlJc w:val="left"/>
      <w:pPr>
        <w:tabs>
          <w:tab w:val="num" w:pos="1069"/>
        </w:tabs>
        <w:ind w:left="1069" w:hanging="360"/>
      </w:pPr>
      <w:rPr>
        <w:rFonts w:hint="default"/>
        <w:b w:val="0"/>
        <w:i w:val="0"/>
      </w:rPr>
    </w:lvl>
    <w:lvl w:ilvl="1" w:tplc="FFFFFFFF">
      <w:start w:val="1"/>
      <w:numFmt w:val="lowerLetter"/>
      <w:lvlText w:val="%2)"/>
      <w:lvlJc w:val="left"/>
      <w:pPr>
        <w:tabs>
          <w:tab w:val="num" w:pos="1789"/>
        </w:tabs>
        <w:ind w:left="1789" w:hanging="360"/>
      </w:pPr>
      <w:rPr>
        <w:rFonts w:hint="default"/>
      </w:rPr>
    </w:lvl>
    <w:lvl w:ilvl="2" w:tplc="FFFFFFFF" w:tentative="1">
      <w:start w:val="1"/>
      <w:numFmt w:val="lowerRoman"/>
      <w:lvlText w:val="%3."/>
      <w:lvlJc w:val="right"/>
      <w:pPr>
        <w:tabs>
          <w:tab w:val="num" w:pos="2509"/>
        </w:tabs>
        <w:ind w:left="2509" w:hanging="180"/>
      </w:pPr>
    </w:lvl>
    <w:lvl w:ilvl="3" w:tplc="FFFFFFFF" w:tentative="1">
      <w:start w:val="1"/>
      <w:numFmt w:val="decimal"/>
      <w:lvlText w:val="%4."/>
      <w:lvlJc w:val="left"/>
      <w:pPr>
        <w:tabs>
          <w:tab w:val="num" w:pos="3229"/>
        </w:tabs>
        <w:ind w:left="3229" w:hanging="360"/>
      </w:pPr>
    </w:lvl>
    <w:lvl w:ilvl="4" w:tplc="FFFFFFFF" w:tentative="1">
      <w:start w:val="1"/>
      <w:numFmt w:val="lowerLetter"/>
      <w:lvlText w:val="%5."/>
      <w:lvlJc w:val="left"/>
      <w:pPr>
        <w:tabs>
          <w:tab w:val="num" w:pos="3949"/>
        </w:tabs>
        <w:ind w:left="3949" w:hanging="360"/>
      </w:pPr>
    </w:lvl>
    <w:lvl w:ilvl="5" w:tplc="FFFFFFFF" w:tentative="1">
      <w:start w:val="1"/>
      <w:numFmt w:val="lowerRoman"/>
      <w:lvlText w:val="%6."/>
      <w:lvlJc w:val="right"/>
      <w:pPr>
        <w:tabs>
          <w:tab w:val="num" w:pos="4669"/>
        </w:tabs>
        <w:ind w:left="4669" w:hanging="180"/>
      </w:pPr>
    </w:lvl>
    <w:lvl w:ilvl="6" w:tplc="FFFFFFFF" w:tentative="1">
      <w:start w:val="1"/>
      <w:numFmt w:val="decimal"/>
      <w:lvlText w:val="%7."/>
      <w:lvlJc w:val="left"/>
      <w:pPr>
        <w:tabs>
          <w:tab w:val="num" w:pos="5389"/>
        </w:tabs>
        <w:ind w:left="5389" w:hanging="360"/>
      </w:pPr>
    </w:lvl>
    <w:lvl w:ilvl="7" w:tplc="FFFFFFFF" w:tentative="1">
      <w:start w:val="1"/>
      <w:numFmt w:val="lowerLetter"/>
      <w:lvlText w:val="%8."/>
      <w:lvlJc w:val="left"/>
      <w:pPr>
        <w:tabs>
          <w:tab w:val="num" w:pos="6109"/>
        </w:tabs>
        <w:ind w:left="6109" w:hanging="360"/>
      </w:pPr>
    </w:lvl>
    <w:lvl w:ilvl="8" w:tplc="FFFFFFFF" w:tentative="1">
      <w:start w:val="1"/>
      <w:numFmt w:val="lowerRoman"/>
      <w:lvlText w:val="%9."/>
      <w:lvlJc w:val="right"/>
      <w:pPr>
        <w:tabs>
          <w:tab w:val="num" w:pos="6829"/>
        </w:tabs>
        <w:ind w:left="6829" w:hanging="180"/>
      </w:pPr>
    </w:lvl>
  </w:abstractNum>
  <w:num w:numId="1">
    <w:abstractNumId w:val="40"/>
  </w:num>
  <w:num w:numId="2">
    <w:abstractNumId w:val="43"/>
  </w:num>
  <w:num w:numId="3">
    <w:abstractNumId w:val="41"/>
  </w:num>
  <w:num w:numId="4">
    <w:abstractNumId w:val="27"/>
  </w:num>
  <w:num w:numId="5">
    <w:abstractNumId w:val="6"/>
  </w:num>
  <w:num w:numId="6">
    <w:abstractNumId w:val="8"/>
  </w:num>
  <w:num w:numId="7">
    <w:abstractNumId w:val="5"/>
  </w:num>
  <w:num w:numId="8">
    <w:abstractNumId w:val="21"/>
  </w:num>
  <w:num w:numId="9">
    <w:abstractNumId w:val="7"/>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33"/>
  </w:num>
  <w:num w:numId="13">
    <w:abstractNumId w:val="20"/>
  </w:num>
  <w:num w:numId="14">
    <w:abstractNumId w:val="19"/>
  </w:num>
  <w:num w:numId="15">
    <w:abstractNumId w:val="24"/>
  </w:num>
  <w:num w:numId="16">
    <w:abstractNumId w:val="35"/>
  </w:num>
  <w:num w:numId="17">
    <w:abstractNumId w:val="30"/>
  </w:num>
  <w:num w:numId="18">
    <w:abstractNumId w:val="29"/>
  </w:num>
  <w:num w:numId="19">
    <w:abstractNumId w:val="1"/>
  </w:num>
  <w:num w:numId="20">
    <w:abstractNumId w:val="36"/>
  </w:num>
  <w:num w:numId="21">
    <w:abstractNumId w:val="2"/>
  </w:num>
  <w:num w:numId="22">
    <w:abstractNumId w:val="32"/>
  </w:num>
  <w:num w:numId="23">
    <w:abstractNumId w:val="23"/>
  </w:num>
  <w:num w:numId="24">
    <w:abstractNumId w:val="28"/>
  </w:num>
  <w:num w:numId="25">
    <w:abstractNumId w:val="9"/>
  </w:num>
  <w:num w:numId="26">
    <w:abstractNumId w:val="25"/>
  </w:num>
  <w:num w:numId="27">
    <w:abstractNumId w:val="17"/>
  </w:num>
  <w:num w:numId="28">
    <w:abstractNumId w:val="39"/>
  </w:num>
  <w:num w:numId="29">
    <w:abstractNumId w:val="34"/>
  </w:num>
  <w:num w:numId="30">
    <w:abstractNumId w:val="4"/>
  </w:num>
  <w:num w:numId="31">
    <w:abstractNumId w:val="18"/>
  </w:num>
  <w:num w:numId="32">
    <w:abstractNumId w:val="3"/>
  </w:num>
  <w:num w:numId="33">
    <w:abstractNumId w:val="37"/>
  </w:num>
  <w:num w:numId="34">
    <w:abstractNumId w:val="12"/>
  </w:num>
  <w:num w:numId="35">
    <w:abstractNumId w:val="42"/>
  </w:num>
  <w:num w:numId="36">
    <w:abstractNumId w:val="38"/>
  </w:num>
  <w:num w:numId="37">
    <w:abstractNumId w:val="11"/>
  </w:num>
  <w:num w:numId="38">
    <w:abstractNumId w:val="15"/>
  </w:num>
  <w:num w:numId="3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1"/>
  </w:num>
  <w:num w:numId="43">
    <w:abstractNumId w:val="26"/>
  </w:num>
  <w:num w:numId="44">
    <w:abstractNumId w:val="22"/>
  </w:num>
  <w:num w:numId="45">
    <w:abstractNumId w:val="16"/>
  </w:num>
  <w:num w:numId="46">
    <w:abstractNumId w:val="13"/>
  </w:num>
  <w:num w:numId="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7207"/>
    <w:rsid w:val="00202D6B"/>
    <w:rsid w:val="002D7207"/>
    <w:rsid w:val="003D7D39"/>
    <w:rsid w:val="004C128B"/>
    <w:rsid w:val="004C5AE7"/>
    <w:rsid w:val="0093382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919665"/>
  <w15:chartTrackingRefBased/>
  <w15:docId w15:val="{89E11A51-9018-4CCE-9F40-5DD0BC65E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7207"/>
    <w:pPr>
      <w:spacing w:after="0" w:line="240" w:lineRule="auto"/>
    </w:pPr>
    <w:rPr>
      <w:rFonts w:ascii="Times New Roman" w:eastAsia="Times New Roman" w:hAnsi="Times New Roman" w:cs="Times New Roman"/>
      <w:sz w:val="24"/>
      <w:szCs w:val="24"/>
      <w:lang w:eastAsia="es-MX"/>
    </w:rPr>
  </w:style>
  <w:style w:type="paragraph" w:styleId="Ttulo2">
    <w:name w:val="heading 2"/>
    <w:basedOn w:val="Normal"/>
    <w:next w:val="Normal"/>
    <w:link w:val="Ttulo2Car"/>
    <w:qFormat/>
    <w:rsid w:val="002D7207"/>
    <w:pPr>
      <w:keepNext/>
      <w:spacing w:before="240" w:after="60"/>
      <w:outlineLvl w:val="1"/>
    </w:pPr>
    <w:rPr>
      <w:rFonts w:ascii="Arial" w:hAnsi="Arial"/>
      <w:b/>
      <w:bCs/>
      <w:i/>
      <w:iCs/>
      <w:sz w:val="28"/>
      <w:szCs w:val="28"/>
    </w:rPr>
  </w:style>
  <w:style w:type="paragraph" w:styleId="Ttulo3">
    <w:name w:val="heading 3"/>
    <w:basedOn w:val="Normal"/>
    <w:next w:val="Normal"/>
    <w:link w:val="Ttulo3Car"/>
    <w:qFormat/>
    <w:rsid w:val="002D7207"/>
    <w:pPr>
      <w:keepNext/>
      <w:spacing w:before="240" w:after="60"/>
      <w:outlineLvl w:val="2"/>
    </w:pPr>
    <w:rPr>
      <w:rFonts w:ascii="Arial" w:hAnsi="Arial"/>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2D7207"/>
    <w:rPr>
      <w:rFonts w:ascii="Arial" w:eastAsia="Times New Roman" w:hAnsi="Arial" w:cs="Times New Roman"/>
      <w:b/>
      <w:bCs/>
      <w:i/>
      <w:iCs/>
      <w:sz w:val="28"/>
      <w:szCs w:val="28"/>
      <w:lang w:eastAsia="es-MX"/>
    </w:rPr>
  </w:style>
  <w:style w:type="character" w:customStyle="1" w:styleId="Ttulo3Car">
    <w:name w:val="Título 3 Car"/>
    <w:basedOn w:val="Fuentedeprrafopredeter"/>
    <w:link w:val="Ttulo3"/>
    <w:rsid w:val="002D7207"/>
    <w:rPr>
      <w:rFonts w:ascii="Arial" w:eastAsia="Times New Roman" w:hAnsi="Arial" w:cs="Times New Roman"/>
      <w:b/>
      <w:bCs/>
      <w:sz w:val="26"/>
      <w:szCs w:val="26"/>
      <w:lang w:eastAsia="es-MX"/>
    </w:rPr>
  </w:style>
  <w:style w:type="paragraph" w:styleId="Textoindependiente">
    <w:name w:val="Body Text"/>
    <w:basedOn w:val="Normal"/>
    <w:link w:val="TextoindependienteCar"/>
    <w:semiHidden/>
    <w:rsid w:val="002D7207"/>
    <w:pPr>
      <w:jc w:val="both"/>
    </w:pPr>
    <w:rPr>
      <w:rFonts w:ascii="Arial" w:hAnsi="Arial"/>
      <w:szCs w:val="20"/>
      <w:lang w:val="es-ES_tradnl" w:eastAsia="es-ES"/>
    </w:rPr>
  </w:style>
  <w:style w:type="character" w:customStyle="1" w:styleId="TextoindependienteCar">
    <w:name w:val="Texto independiente Car"/>
    <w:basedOn w:val="Fuentedeprrafopredeter"/>
    <w:link w:val="Textoindependiente"/>
    <w:semiHidden/>
    <w:rsid w:val="002D7207"/>
    <w:rPr>
      <w:rFonts w:ascii="Arial" w:eastAsia="Times New Roman" w:hAnsi="Arial" w:cs="Times New Roman"/>
      <w:sz w:val="24"/>
      <w:szCs w:val="20"/>
      <w:lang w:val="es-ES_tradnl" w:eastAsia="es-ES"/>
    </w:rPr>
  </w:style>
  <w:style w:type="paragraph" w:styleId="Encabezado">
    <w:name w:val="header"/>
    <w:basedOn w:val="Normal"/>
    <w:link w:val="EncabezadoCar"/>
    <w:uiPriority w:val="99"/>
    <w:rsid w:val="002D7207"/>
    <w:pPr>
      <w:tabs>
        <w:tab w:val="center" w:pos="4252"/>
        <w:tab w:val="right" w:pos="8504"/>
      </w:tabs>
    </w:pPr>
  </w:style>
  <w:style w:type="character" w:customStyle="1" w:styleId="EncabezadoCar">
    <w:name w:val="Encabezado Car"/>
    <w:basedOn w:val="Fuentedeprrafopredeter"/>
    <w:link w:val="Encabezado"/>
    <w:uiPriority w:val="99"/>
    <w:rsid w:val="002D7207"/>
    <w:rPr>
      <w:rFonts w:ascii="Times New Roman" w:eastAsia="Times New Roman" w:hAnsi="Times New Roman" w:cs="Times New Roman"/>
      <w:sz w:val="24"/>
      <w:szCs w:val="24"/>
      <w:lang w:eastAsia="es-MX"/>
    </w:rPr>
  </w:style>
  <w:style w:type="paragraph" w:styleId="Piedepgina">
    <w:name w:val="footer"/>
    <w:basedOn w:val="Normal"/>
    <w:link w:val="PiedepginaCar"/>
    <w:uiPriority w:val="99"/>
    <w:rsid w:val="002D7207"/>
    <w:pPr>
      <w:tabs>
        <w:tab w:val="center" w:pos="4252"/>
        <w:tab w:val="right" w:pos="8504"/>
      </w:tabs>
    </w:pPr>
  </w:style>
  <w:style w:type="character" w:customStyle="1" w:styleId="PiedepginaCar">
    <w:name w:val="Pie de página Car"/>
    <w:basedOn w:val="Fuentedeprrafopredeter"/>
    <w:link w:val="Piedepgina"/>
    <w:uiPriority w:val="99"/>
    <w:rsid w:val="002D7207"/>
    <w:rPr>
      <w:rFonts w:ascii="Times New Roman" w:eastAsia="Times New Roman" w:hAnsi="Times New Roman" w:cs="Times New Roman"/>
      <w:sz w:val="24"/>
      <w:szCs w:val="24"/>
      <w:lang w:eastAsia="es-MX"/>
    </w:rPr>
  </w:style>
  <w:style w:type="paragraph" w:styleId="Sangradetextonormal">
    <w:name w:val="Body Text Indent"/>
    <w:basedOn w:val="Normal"/>
    <w:link w:val="SangradetextonormalCar"/>
    <w:semiHidden/>
    <w:rsid w:val="002D7207"/>
    <w:pPr>
      <w:spacing w:after="120"/>
      <w:ind w:left="283"/>
    </w:pPr>
  </w:style>
  <w:style w:type="character" w:customStyle="1" w:styleId="SangradetextonormalCar">
    <w:name w:val="Sangría de texto normal Car"/>
    <w:basedOn w:val="Fuentedeprrafopredeter"/>
    <w:link w:val="Sangradetextonormal"/>
    <w:semiHidden/>
    <w:rsid w:val="002D7207"/>
    <w:rPr>
      <w:rFonts w:ascii="Times New Roman" w:eastAsia="Times New Roman" w:hAnsi="Times New Roman" w:cs="Times New Roman"/>
      <w:sz w:val="24"/>
      <w:szCs w:val="24"/>
      <w:lang w:eastAsia="es-MX"/>
    </w:rPr>
  </w:style>
  <w:style w:type="paragraph" w:styleId="Sangra2detindependiente">
    <w:name w:val="Body Text Indent 2"/>
    <w:basedOn w:val="Normal"/>
    <w:link w:val="Sangra2detindependienteCar"/>
    <w:semiHidden/>
    <w:rsid w:val="002D7207"/>
    <w:pPr>
      <w:spacing w:after="120" w:line="480" w:lineRule="auto"/>
      <w:ind w:left="283"/>
    </w:pPr>
  </w:style>
  <w:style w:type="character" w:customStyle="1" w:styleId="Sangra2detindependienteCar">
    <w:name w:val="Sangría 2 de t. independiente Car"/>
    <w:basedOn w:val="Fuentedeprrafopredeter"/>
    <w:link w:val="Sangra2detindependiente"/>
    <w:semiHidden/>
    <w:rsid w:val="002D7207"/>
    <w:rPr>
      <w:rFonts w:ascii="Times New Roman" w:eastAsia="Times New Roman" w:hAnsi="Times New Roman" w:cs="Times New Roman"/>
      <w:sz w:val="24"/>
      <w:szCs w:val="24"/>
      <w:lang w:eastAsia="es-MX"/>
    </w:rPr>
  </w:style>
  <w:style w:type="paragraph" w:styleId="Sangra3detindependiente">
    <w:name w:val="Body Text Indent 3"/>
    <w:basedOn w:val="Normal"/>
    <w:link w:val="Sangra3detindependienteCar"/>
    <w:semiHidden/>
    <w:rsid w:val="002D7207"/>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2D7207"/>
    <w:rPr>
      <w:rFonts w:ascii="Times New Roman" w:eastAsia="Times New Roman" w:hAnsi="Times New Roman" w:cs="Times New Roman"/>
      <w:sz w:val="16"/>
      <w:szCs w:val="16"/>
      <w:lang w:eastAsia="es-MX"/>
    </w:rPr>
  </w:style>
  <w:style w:type="character" w:styleId="Nmerodepgina">
    <w:name w:val="page number"/>
    <w:basedOn w:val="Fuentedeprrafopredeter"/>
    <w:semiHidden/>
    <w:rsid w:val="002D7207"/>
  </w:style>
  <w:style w:type="paragraph" w:customStyle="1" w:styleId="Sangra2detindependiente1">
    <w:name w:val="Sangría 2 de t. independiente1"/>
    <w:basedOn w:val="Normal"/>
    <w:rsid w:val="002D7207"/>
    <w:pPr>
      <w:ind w:left="1418" w:hanging="709"/>
      <w:jc w:val="both"/>
    </w:pPr>
    <w:rPr>
      <w:rFonts w:ascii="Arial" w:hAnsi="Arial"/>
      <w:sz w:val="22"/>
      <w:szCs w:val="20"/>
      <w:lang w:val="es-ES_tradnl" w:eastAsia="es-ES"/>
    </w:rPr>
  </w:style>
  <w:style w:type="paragraph" w:styleId="Textodeglobo">
    <w:name w:val="Balloon Text"/>
    <w:basedOn w:val="Normal"/>
    <w:link w:val="TextodegloboCar"/>
    <w:semiHidden/>
    <w:unhideWhenUsed/>
    <w:rsid w:val="002D7207"/>
    <w:rPr>
      <w:rFonts w:ascii="Tahoma" w:hAnsi="Tahoma"/>
      <w:sz w:val="16"/>
      <w:szCs w:val="16"/>
    </w:rPr>
  </w:style>
  <w:style w:type="character" w:customStyle="1" w:styleId="TextodegloboCar">
    <w:name w:val="Texto de globo Car"/>
    <w:basedOn w:val="Fuentedeprrafopredeter"/>
    <w:link w:val="Textodeglobo"/>
    <w:semiHidden/>
    <w:rsid w:val="002D7207"/>
    <w:rPr>
      <w:rFonts w:ascii="Tahoma" w:eastAsia="Times New Roman" w:hAnsi="Tahoma" w:cs="Times New Roman"/>
      <w:sz w:val="16"/>
      <w:szCs w:val="16"/>
      <w:lang w:eastAsia="es-MX"/>
    </w:rPr>
  </w:style>
  <w:style w:type="paragraph" w:styleId="Prrafodelista">
    <w:name w:val="List Paragraph"/>
    <w:basedOn w:val="Normal"/>
    <w:uiPriority w:val="34"/>
    <w:qFormat/>
    <w:rsid w:val="002D7207"/>
    <w:pPr>
      <w:ind w:left="708"/>
    </w:pPr>
  </w:style>
  <w:style w:type="character" w:styleId="Refdecomentario">
    <w:name w:val="annotation reference"/>
    <w:uiPriority w:val="99"/>
    <w:semiHidden/>
    <w:unhideWhenUsed/>
    <w:rsid w:val="002D7207"/>
    <w:rPr>
      <w:sz w:val="16"/>
      <w:szCs w:val="16"/>
    </w:rPr>
  </w:style>
  <w:style w:type="paragraph" w:customStyle="1" w:styleId="Texto">
    <w:name w:val="Texto"/>
    <w:basedOn w:val="Normal"/>
    <w:link w:val="TextoCar"/>
    <w:qFormat/>
    <w:rsid w:val="002D7207"/>
    <w:pPr>
      <w:spacing w:after="101" w:line="216" w:lineRule="exact"/>
      <w:ind w:firstLine="288"/>
      <w:jc w:val="both"/>
    </w:pPr>
    <w:rPr>
      <w:rFonts w:ascii="Arial" w:hAnsi="Arial"/>
      <w:sz w:val="18"/>
      <w:szCs w:val="18"/>
    </w:rPr>
  </w:style>
  <w:style w:type="paragraph" w:customStyle="1" w:styleId="ROMANOS">
    <w:name w:val="ROMANOS"/>
    <w:basedOn w:val="Normal"/>
    <w:link w:val="ROMANOSCar"/>
    <w:rsid w:val="002D7207"/>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rsid w:val="002D7207"/>
    <w:pPr>
      <w:spacing w:before="101" w:after="101"/>
      <w:jc w:val="center"/>
    </w:pPr>
    <w:rPr>
      <w:b/>
      <w:sz w:val="18"/>
      <w:szCs w:val="18"/>
    </w:rPr>
  </w:style>
  <w:style w:type="paragraph" w:styleId="Textocomentario">
    <w:name w:val="annotation text"/>
    <w:basedOn w:val="Normal"/>
    <w:link w:val="TextocomentarioCar"/>
    <w:uiPriority w:val="99"/>
    <w:unhideWhenUsed/>
    <w:rsid w:val="002D7207"/>
    <w:rPr>
      <w:sz w:val="20"/>
      <w:szCs w:val="20"/>
    </w:rPr>
  </w:style>
  <w:style w:type="character" w:customStyle="1" w:styleId="TextocomentarioCar">
    <w:name w:val="Texto comentario Car"/>
    <w:basedOn w:val="Fuentedeprrafopredeter"/>
    <w:link w:val="Textocomentario"/>
    <w:uiPriority w:val="99"/>
    <w:rsid w:val="002D7207"/>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2D7207"/>
    <w:rPr>
      <w:b/>
      <w:bCs/>
    </w:rPr>
  </w:style>
  <w:style w:type="character" w:customStyle="1" w:styleId="AsuntodelcomentarioCar">
    <w:name w:val="Asunto del comentario Car"/>
    <w:basedOn w:val="TextocomentarioCar"/>
    <w:link w:val="Asuntodelcomentario"/>
    <w:uiPriority w:val="99"/>
    <w:semiHidden/>
    <w:rsid w:val="002D7207"/>
    <w:rPr>
      <w:rFonts w:ascii="Times New Roman" w:eastAsia="Times New Roman" w:hAnsi="Times New Roman" w:cs="Times New Roman"/>
      <w:b/>
      <w:bCs/>
      <w:sz w:val="20"/>
      <w:szCs w:val="20"/>
      <w:lang w:eastAsia="es-MX"/>
    </w:rPr>
  </w:style>
  <w:style w:type="paragraph" w:styleId="Revisin">
    <w:name w:val="Revision"/>
    <w:hidden/>
    <w:uiPriority w:val="99"/>
    <w:semiHidden/>
    <w:rsid w:val="002D7207"/>
    <w:pPr>
      <w:spacing w:after="0"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59"/>
    <w:rsid w:val="002D72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OMANOSCar">
    <w:name w:val="ROMANOS Car"/>
    <w:link w:val="ROMANOS"/>
    <w:locked/>
    <w:rsid w:val="002D7207"/>
    <w:rPr>
      <w:rFonts w:ascii="Arial" w:eastAsia="Times New Roman" w:hAnsi="Arial" w:cs="Arial"/>
      <w:sz w:val="18"/>
      <w:szCs w:val="18"/>
      <w:lang w:eastAsia="es-MX"/>
    </w:rPr>
  </w:style>
  <w:style w:type="paragraph" w:styleId="Textosinformato">
    <w:name w:val="Plain Text"/>
    <w:basedOn w:val="Normal"/>
    <w:link w:val="TextosinformatoCar"/>
    <w:rsid w:val="002D7207"/>
    <w:pPr>
      <w:widowControl w:val="0"/>
      <w:autoSpaceDN w:val="0"/>
      <w:adjustRightInd w:val="0"/>
    </w:pPr>
    <w:rPr>
      <w:rFonts w:ascii="Courier New" w:hAnsi="Courier New"/>
      <w:sz w:val="20"/>
      <w:szCs w:val="20"/>
      <w:lang w:val="es-ES" w:eastAsia="es-ES"/>
    </w:rPr>
  </w:style>
  <w:style w:type="character" w:customStyle="1" w:styleId="TextosinformatoCar">
    <w:name w:val="Texto sin formato Car"/>
    <w:basedOn w:val="Fuentedeprrafopredeter"/>
    <w:link w:val="Textosinformato"/>
    <w:rsid w:val="002D7207"/>
    <w:rPr>
      <w:rFonts w:ascii="Courier New" w:eastAsia="Times New Roman" w:hAnsi="Courier New" w:cs="Times New Roman"/>
      <w:sz w:val="20"/>
      <w:szCs w:val="20"/>
      <w:lang w:val="es-ES" w:eastAsia="es-ES"/>
    </w:rPr>
  </w:style>
  <w:style w:type="paragraph" w:customStyle="1" w:styleId="Sangra2detindependiente2">
    <w:name w:val="Sangría 2 de t. independiente2"/>
    <w:basedOn w:val="Normal"/>
    <w:rsid w:val="002D7207"/>
    <w:pPr>
      <w:ind w:left="1418" w:hanging="709"/>
      <w:jc w:val="both"/>
    </w:pPr>
    <w:rPr>
      <w:rFonts w:ascii="Arial" w:hAnsi="Arial"/>
      <w:sz w:val="22"/>
      <w:szCs w:val="20"/>
      <w:lang w:val="es-ES_tradnl" w:eastAsia="es-ES"/>
    </w:rPr>
  </w:style>
  <w:style w:type="paragraph" w:customStyle="1" w:styleId="Texto1">
    <w:name w:val="Texto_1"/>
    <w:basedOn w:val="Normal"/>
    <w:uiPriority w:val="99"/>
    <w:rsid w:val="002D7207"/>
    <w:pPr>
      <w:spacing w:before="240" w:after="240"/>
      <w:jc w:val="both"/>
    </w:pPr>
    <w:rPr>
      <w:rFonts w:ascii="Arial" w:eastAsia="Calibri" w:hAnsi="Arial"/>
      <w:sz w:val="22"/>
      <w:lang w:eastAsia="es-ES"/>
    </w:rPr>
  </w:style>
  <w:style w:type="paragraph" w:customStyle="1" w:styleId="CM7">
    <w:name w:val="CM7"/>
    <w:basedOn w:val="Normal"/>
    <w:next w:val="Normal"/>
    <w:uiPriority w:val="99"/>
    <w:rsid w:val="002D7207"/>
    <w:pPr>
      <w:widowControl w:val="0"/>
      <w:autoSpaceDE w:val="0"/>
      <w:autoSpaceDN w:val="0"/>
      <w:adjustRightInd w:val="0"/>
      <w:spacing w:line="276" w:lineRule="atLeast"/>
    </w:pPr>
    <w:rPr>
      <w:rFonts w:ascii="Arial" w:eastAsia="Calibri" w:hAnsi="Arial" w:cs="Arial"/>
      <w:lang w:val="es-ES" w:eastAsia="es-ES"/>
    </w:rPr>
  </w:style>
  <w:style w:type="character" w:customStyle="1" w:styleId="TextoCar">
    <w:name w:val="Texto Car"/>
    <w:link w:val="Texto"/>
    <w:locked/>
    <w:rsid w:val="002D7207"/>
    <w:rPr>
      <w:rFonts w:ascii="Arial" w:eastAsia="Times New Roman" w:hAnsi="Arial" w:cs="Times New Roman"/>
      <w:sz w:val="18"/>
      <w:szCs w:val="18"/>
      <w:lang w:eastAsia="es-MX"/>
    </w:rPr>
  </w:style>
  <w:style w:type="paragraph" w:customStyle="1" w:styleId="Textosinformato2">
    <w:name w:val="Texto sin formato2"/>
    <w:basedOn w:val="Normal"/>
    <w:rsid w:val="002D7207"/>
    <w:rPr>
      <w:rFonts w:ascii="Courier New" w:hAnsi="Courier New"/>
      <w:sz w:val="20"/>
      <w:szCs w:val="20"/>
      <w:lang w:val="es-ES" w:eastAsia="ar-SA"/>
    </w:rPr>
  </w:style>
  <w:style w:type="paragraph" w:styleId="Sinespaciado">
    <w:name w:val="No Spacing"/>
    <w:uiPriority w:val="1"/>
    <w:qFormat/>
    <w:rsid w:val="002D7207"/>
    <w:pPr>
      <w:spacing w:after="0" w:line="240" w:lineRule="auto"/>
    </w:pPr>
    <w:rPr>
      <w:rFonts w:ascii="Calibri" w:eastAsia="Times New Roman" w:hAnsi="Calibri" w:cs="Times New Roman"/>
      <w:lang w:eastAsia="es-MX"/>
    </w:rPr>
  </w:style>
  <w:style w:type="paragraph" w:styleId="NormalWeb">
    <w:name w:val="Normal (Web)"/>
    <w:basedOn w:val="Normal"/>
    <w:uiPriority w:val="99"/>
    <w:unhideWhenUsed/>
    <w:rsid w:val="002D720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3.jpeg"/><Relationship Id="rId32"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header" Target="header2.xml"/><Relationship Id="rId19" Type="http://schemas.openxmlformats.org/officeDocument/2006/relationships/image" Target="media/image8.jpe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8"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35</Pages>
  <Words>6284</Words>
  <Characters>34567</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3</cp:revision>
  <dcterms:created xsi:type="dcterms:W3CDTF">2021-06-15T14:39:00Z</dcterms:created>
  <dcterms:modified xsi:type="dcterms:W3CDTF">2021-06-15T16:07:00Z</dcterms:modified>
</cp:coreProperties>
</file>