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6AA9" w:rsidRDefault="00766AA9">
      <w:pPr>
        <w:pStyle w:val="Textoindependiente"/>
        <w:spacing w:before="3"/>
        <w:ind w:left="0"/>
        <w:jc w:val="left"/>
        <w:rPr>
          <w:rFonts w:ascii="Times New Roman"/>
          <w:sz w:val="15"/>
        </w:rPr>
      </w:pPr>
    </w:p>
    <w:p w:rsidR="00766AA9" w:rsidRDefault="00063954">
      <w:pPr>
        <w:pStyle w:val="Ttulo1"/>
        <w:spacing w:before="93" w:line="242" w:lineRule="auto"/>
        <w:ind w:left="118" w:right="113"/>
        <w:jc w:val="both"/>
      </w:pPr>
      <w:r>
        <w:t xml:space="preserve">CONVENIO DE COLABORACIÓN EN MATERIA DE TRANSFERENCIA DE RECURSOS PARA </w:t>
      </w:r>
      <w:r>
        <w:rPr>
          <w:spacing w:val="2"/>
        </w:rPr>
        <w:t xml:space="preserve">LA </w:t>
      </w:r>
      <w:r>
        <w:t>EJECUCIÓN</w:t>
      </w:r>
      <w:r>
        <w:rPr>
          <w:spacing w:val="-4"/>
        </w:rPr>
        <w:t xml:space="preserve"> </w:t>
      </w:r>
      <w:r>
        <w:t>DEL</w:t>
      </w:r>
      <w:r>
        <w:rPr>
          <w:spacing w:val="-2"/>
        </w:rPr>
        <w:t xml:space="preserve"> </w:t>
      </w:r>
      <w:r>
        <w:t>PROGRAMA</w:t>
      </w:r>
      <w:r>
        <w:rPr>
          <w:spacing w:val="-10"/>
        </w:rPr>
        <w:t xml:space="preserve"> </w:t>
      </w:r>
      <w:r>
        <w:t>SEGURO</w:t>
      </w:r>
      <w:r>
        <w:rPr>
          <w:spacing w:val="-4"/>
        </w:rPr>
        <w:t xml:space="preserve"> </w:t>
      </w:r>
      <w:r>
        <w:t>MÉDICO</w:t>
      </w:r>
      <w:r>
        <w:rPr>
          <w:spacing w:val="-4"/>
        </w:rPr>
        <w:t xml:space="preserve"> </w:t>
      </w:r>
      <w:r>
        <w:t>SIGLO</w:t>
      </w:r>
      <w:r>
        <w:rPr>
          <w:spacing w:val="-4"/>
        </w:rPr>
        <w:t xml:space="preserve"> </w:t>
      </w:r>
      <w:r>
        <w:t>XXI</w:t>
      </w:r>
      <w:r>
        <w:rPr>
          <w:spacing w:val="-5"/>
        </w:rPr>
        <w:t xml:space="preserve"> </w:t>
      </w:r>
      <w:r>
        <w:t>QUE</w:t>
      </w:r>
      <w:r>
        <w:rPr>
          <w:spacing w:val="-6"/>
        </w:rPr>
        <w:t xml:space="preserve"> </w:t>
      </w:r>
      <w:r>
        <w:t>CELEBRAN,</w:t>
      </w:r>
      <w:r>
        <w:rPr>
          <w:spacing w:val="-5"/>
        </w:rPr>
        <w:t xml:space="preserve"> </w:t>
      </w:r>
      <w:r>
        <w:t>POR</w:t>
      </w:r>
      <w:r>
        <w:rPr>
          <w:spacing w:val="-5"/>
        </w:rPr>
        <w:t xml:space="preserve"> </w:t>
      </w:r>
      <w:r>
        <w:rPr>
          <w:spacing w:val="2"/>
        </w:rPr>
        <w:t>UNA</w:t>
      </w:r>
      <w:r>
        <w:rPr>
          <w:spacing w:val="-10"/>
        </w:rPr>
        <w:t xml:space="preserve"> </w:t>
      </w:r>
      <w:r>
        <w:t>PARTE</w:t>
      </w:r>
      <w:r>
        <w:rPr>
          <w:spacing w:val="-3"/>
        </w:rPr>
        <w:t xml:space="preserve"> </w:t>
      </w:r>
      <w:r>
        <w:t>EL INSTITUTO DE SALUD PARA EL BIENESTAR, REPRESENTADO POR SU DIRECTOR GENERAL, MTRO. JUAN ANTONIO FERRER AGUILAR, EN ADELANTE SE LE DENOMINARÁ "EL INSABI" ASISTIDO POR EL MTRO. JOAQUÍN VALENTE PAREDES NARANJO, COORDINADOR DE FINANCIAMIENTO Y POR EL DR. ADALBERTO JAVIER SANTAELLA SOLÍS, COORDINADOR DE ABASTO; Y POR OTRA PARTE EL EJECUTIVO DEL ESTADO LIBRE Y SOBERANO DE COLIMA, REPRESENTADO POR LA LIC. LETICIA GUADALUPE DELGADO CARRILLO, SECRETARIA DE SALUD Y BIENESTAR SOCIAL Y PRESIDENTA EJECUTIVA DE LOS SERVICIOS DE SALUD DEL ESTADO DE COLIMA; Y POR EL C.P. CARLOS ARTURO NORIEGA GARCÍA, SECRETARIO DE PLANEACIÓN Y FINANZAS DEL ESTADO DE COLIMA; A LOS QUE EN LO SUCESIVO SE LES DENOMINARÁ "EL ESTADO", A QUIENES CUANDO ACTÚEN DE MANERA CONJUNTA SE LES DENOMINARÁ "LAS PARTES", CONFORME A LOS ANTECEDENTES, DECLARACIONES Y CLÁUSULAS</w:t>
      </w:r>
      <w:r>
        <w:rPr>
          <w:spacing w:val="2"/>
        </w:rPr>
        <w:t xml:space="preserve"> </w:t>
      </w:r>
      <w:r>
        <w:t>SIGUIENTES:</w:t>
      </w:r>
    </w:p>
    <w:p w:rsidR="00766AA9" w:rsidRDefault="00063954">
      <w:pPr>
        <w:spacing w:before="99"/>
        <w:ind w:left="476" w:right="476"/>
        <w:jc w:val="center"/>
        <w:rPr>
          <w:b/>
          <w:sz w:val="20"/>
        </w:rPr>
      </w:pPr>
      <w:r>
        <w:rPr>
          <w:b/>
          <w:sz w:val="20"/>
        </w:rPr>
        <w:t>ANTECEDENTES</w:t>
      </w:r>
    </w:p>
    <w:p w:rsidR="00766AA9" w:rsidRDefault="00063954">
      <w:pPr>
        <w:pStyle w:val="Prrafodelista"/>
        <w:numPr>
          <w:ilvl w:val="0"/>
          <w:numId w:val="10"/>
        </w:numPr>
        <w:tabs>
          <w:tab w:val="left" w:pos="983"/>
        </w:tabs>
        <w:spacing w:line="242" w:lineRule="auto"/>
        <w:ind w:right="126"/>
        <w:jc w:val="both"/>
        <w:rPr>
          <w:sz w:val="20"/>
        </w:rPr>
      </w:pPr>
      <w:r>
        <w:rPr>
          <w:sz w:val="20"/>
        </w:rPr>
        <w:t>La Constitución Política de los Estados Unidos Mexicanos establece en su artículo 4o., párrafos cuarto y noveno, el derecho humano de toda persona a la protección de la salud, disponiendo que la Ley definirá las bases y modalidades para el acceso a los servicios de salud, así como el derecho que tienen los niños y las niñas a la satisfacción de sus necesidades de</w:t>
      </w:r>
      <w:r>
        <w:rPr>
          <w:spacing w:val="-12"/>
          <w:sz w:val="20"/>
        </w:rPr>
        <w:t xml:space="preserve"> </w:t>
      </w:r>
      <w:r>
        <w:rPr>
          <w:sz w:val="20"/>
        </w:rPr>
        <w:t>salud.</w:t>
      </w:r>
    </w:p>
    <w:p w:rsidR="00766AA9" w:rsidRDefault="00063954">
      <w:pPr>
        <w:pStyle w:val="Prrafodelista"/>
        <w:numPr>
          <w:ilvl w:val="0"/>
          <w:numId w:val="10"/>
        </w:numPr>
        <w:tabs>
          <w:tab w:val="left" w:pos="983"/>
        </w:tabs>
        <w:spacing w:line="242" w:lineRule="auto"/>
        <w:ind w:right="116"/>
        <w:jc w:val="both"/>
        <w:rPr>
          <w:sz w:val="20"/>
        </w:rPr>
      </w:pPr>
      <w:r>
        <w:rPr>
          <w:sz w:val="20"/>
        </w:rPr>
        <w:t>La promoción de la salud de los niños representa un objetivo estratégico para todo Estado que pretenda construir una sociedad sana, justa y desarrollada. La condición de salud de los niños afecta</w:t>
      </w:r>
      <w:r>
        <w:rPr>
          <w:spacing w:val="-7"/>
          <w:sz w:val="20"/>
        </w:rPr>
        <w:t xml:space="preserve"> </w:t>
      </w:r>
      <w:r>
        <w:rPr>
          <w:sz w:val="20"/>
        </w:rPr>
        <w:t>de</w:t>
      </w:r>
      <w:r>
        <w:rPr>
          <w:spacing w:val="-6"/>
          <w:sz w:val="20"/>
        </w:rPr>
        <w:t xml:space="preserve"> </w:t>
      </w:r>
      <w:r>
        <w:rPr>
          <w:sz w:val="20"/>
        </w:rPr>
        <w:t>manera</w:t>
      </w:r>
      <w:r>
        <w:rPr>
          <w:spacing w:val="-6"/>
          <w:sz w:val="20"/>
        </w:rPr>
        <w:t xml:space="preserve"> </w:t>
      </w:r>
      <w:r>
        <w:rPr>
          <w:sz w:val="20"/>
        </w:rPr>
        <w:t>importante</w:t>
      </w:r>
      <w:r>
        <w:rPr>
          <w:spacing w:val="-7"/>
          <w:sz w:val="20"/>
        </w:rPr>
        <w:t xml:space="preserve"> </w:t>
      </w:r>
      <w:r>
        <w:rPr>
          <w:sz w:val="20"/>
        </w:rPr>
        <w:t>el</w:t>
      </w:r>
      <w:r>
        <w:rPr>
          <w:spacing w:val="-8"/>
          <w:sz w:val="20"/>
        </w:rPr>
        <w:t xml:space="preserve"> </w:t>
      </w:r>
      <w:r>
        <w:rPr>
          <w:sz w:val="20"/>
        </w:rPr>
        <w:t>rendimiento</w:t>
      </w:r>
      <w:r>
        <w:rPr>
          <w:spacing w:val="-7"/>
          <w:sz w:val="20"/>
        </w:rPr>
        <w:t xml:space="preserve"> </w:t>
      </w:r>
      <w:r>
        <w:rPr>
          <w:sz w:val="20"/>
        </w:rPr>
        <w:t>educativo</w:t>
      </w:r>
      <w:r>
        <w:rPr>
          <w:spacing w:val="-5"/>
          <w:sz w:val="20"/>
        </w:rPr>
        <w:t xml:space="preserve"> </w:t>
      </w:r>
      <w:r>
        <w:rPr>
          <w:sz w:val="20"/>
        </w:rPr>
        <w:t>de</w:t>
      </w:r>
      <w:r>
        <w:rPr>
          <w:spacing w:val="-5"/>
          <w:sz w:val="20"/>
        </w:rPr>
        <w:t xml:space="preserve"> </w:t>
      </w:r>
      <w:r>
        <w:rPr>
          <w:sz w:val="20"/>
        </w:rPr>
        <w:t>los</w:t>
      </w:r>
      <w:r>
        <w:rPr>
          <w:spacing w:val="-4"/>
          <w:sz w:val="20"/>
        </w:rPr>
        <w:t xml:space="preserve"> </w:t>
      </w:r>
      <w:r>
        <w:rPr>
          <w:sz w:val="20"/>
        </w:rPr>
        <w:t>escolares,</w:t>
      </w:r>
      <w:r>
        <w:rPr>
          <w:spacing w:val="-2"/>
          <w:sz w:val="20"/>
        </w:rPr>
        <w:t xml:space="preserve"> </w:t>
      </w:r>
      <w:r>
        <w:rPr>
          <w:sz w:val="20"/>
        </w:rPr>
        <w:t>y</w:t>
      </w:r>
      <w:r>
        <w:rPr>
          <w:spacing w:val="-8"/>
          <w:sz w:val="20"/>
        </w:rPr>
        <w:t xml:space="preserve"> </w:t>
      </w:r>
      <w:r>
        <w:rPr>
          <w:sz w:val="20"/>
        </w:rPr>
        <w:t>éste,</w:t>
      </w:r>
      <w:r>
        <w:rPr>
          <w:spacing w:val="-5"/>
          <w:sz w:val="20"/>
        </w:rPr>
        <w:t xml:space="preserve"> </w:t>
      </w:r>
      <w:r>
        <w:rPr>
          <w:sz w:val="20"/>
        </w:rPr>
        <w:t>a</w:t>
      </w:r>
      <w:r>
        <w:rPr>
          <w:spacing w:val="-5"/>
          <w:sz w:val="20"/>
        </w:rPr>
        <w:t xml:space="preserve"> </w:t>
      </w:r>
      <w:r>
        <w:rPr>
          <w:sz w:val="20"/>
        </w:rPr>
        <w:t>su</w:t>
      </w:r>
      <w:r>
        <w:rPr>
          <w:spacing w:val="-7"/>
          <w:sz w:val="20"/>
        </w:rPr>
        <w:t xml:space="preserve"> </w:t>
      </w:r>
      <w:r>
        <w:rPr>
          <w:sz w:val="20"/>
        </w:rPr>
        <w:t>vez,</w:t>
      </w:r>
      <w:r>
        <w:rPr>
          <w:spacing w:val="-7"/>
          <w:sz w:val="20"/>
        </w:rPr>
        <w:t xml:space="preserve"> </w:t>
      </w:r>
      <w:r>
        <w:rPr>
          <w:sz w:val="20"/>
        </w:rPr>
        <w:t>tiene</w:t>
      </w:r>
      <w:r>
        <w:rPr>
          <w:spacing w:val="-5"/>
          <w:sz w:val="20"/>
        </w:rPr>
        <w:t xml:space="preserve"> </w:t>
      </w:r>
      <w:r>
        <w:rPr>
          <w:sz w:val="20"/>
        </w:rPr>
        <w:t>un efecto significativo en la salud y la capacidad productiva en la edad adulta, es decir, la salud de los primeros años determina las condiciones futuras de esa</w:t>
      </w:r>
      <w:r>
        <w:rPr>
          <w:spacing w:val="-6"/>
          <w:sz w:val="20"/>
        </w:rPr>
        <w:t xml:space="preserve"> </w:t>
      </w:r>
      <w:r>
        <w:rPr>
          <w:sz w:val="20"/>
        </w:rPr>
        <w:t>generación.</w:t>
      </w:r>
    </w:p>
    <w:p w:rsidR="00766AA9" w:rsidRDefault="00063954">
      <w:pPr>
        <w:pStyle w:val="Prrafodelista"/>
        <w:numPr>
          <w:ilvl w:val="0"/>
          <w:numId w:val="10"/>
        </w:numPr>
        <w:tabs>
          <w:tab w:val="left" w:pos="983"/>
        </w:tabs>
        <w:spacing w:before="99" w:line="242" w:lineRule="auto"/>
        <w:ind w:right="116"/>
        <w:jc w:val="both"/>
        <w:rPr>
          <w:sz w:val="20"/>
        </w:rPr>
      </w:pPr>
      <w:r>
        <w:rPr>
          <w:sz w:val="20"/>
        </w:rPr>
        <w:t>El</w:t>
      </w:r>
      <w:r>
        <w:rPr>
          <w:spacing w:val="-6"/>
          <w:sz w:val="20"/>
        </w:rPr>
        <w:t xml:space="preserve"> </w:t>
      </w:r>
      <w:r>
        <w:rPr>
          <w:sz w:val="20"/>
        </w:rPr>
        <w:t>Plan</w:t>
      </w:r>
      <w:r>
        <w:rPr>
          <w:spacing w:val="-8"/>
          <w:sz w:val="20"/>
        </w:rPr>
        <w:t xml:space="preserve"> </w:t>
      </w:r>
      <w:r>
        <w:rPr>
          <w:sz w:val="20"/>
        </w:rPr>
        <w:t>Nacional</w:t>
      </w:r>
      <w:r>
        <w:rPr>
          <w:spacing w:val="-5"/>
          <w:sz w:val="20"/>
        </w:rPr>
        <w:t xml:space="preserve"> </w:t>
      </w:r>
      <w:r>
        <w:rPr>
          <w:sz w:val="20"/>
        </w:rPr>
        <w:t>de</w:t>
      </w:r>
      <w:r>
        <w:rPr>
          <w:spacing w:val="-8"/>
          <w:sz w:val="20"/>
        </w:rPr>
        <w:t xml:space="preserve"> </w:t>
      </w:r>
      <w:r>
        <w:rPr>
          <w:sz w:val="20"/>
        </w:rPr>
        <w:t>Desarrollo</w:t>
      </w:r>
      <w:r>
        <w:rPr>
          <w:spacing w:val="-7"/>
          <w:sz w:val="20"/>
        </w:rPr>
        <w:t xml:space="preserve"> </w:t>
      </w:r>
      <w:r>
        <w:rPr>
          <w:sz w:val="20"/>
        </w:rPr>
        <w:t>2019-2024,</w:t>
      </w:r>
      <w:r>
        <w:rPr>
          <w:spacing w:val="-8"/>
          <w:sz w:val="20"/>
        </w:rPr>
        <w:t xml:space="preserve"> </w:t>
      </w:r>
      <w:r>
        <w:rPr>
          <w:sz w:val="20"/>
        </w:rPr>
        <w:t>en</w:t>
      </w:r>
      <w:r>
        <w:rPr>
          <w:spacing w:val="-7"/>
          <w:sz w:val="20"/>
        </w:rPr>
        <w:t xml:space="preserve"> </w:t>
      </w:r>
      <w:r>
        <w:rPr>
          <w:sz w:val="20"/>
        </w:rPr>
        <w:t>su</w:t>
      </w:r>
      <w:r>
        <w:rPr>
          <w:spacing w:val="-6"/>
          <w:sz w:val="20"/>
        </w:rPr>
        <w:t xml:space="preserve"> </w:t>
      </w:r>
      <w:r>
        <w:rPr>
          <w:sz w:val="20"/>
        </w:rPr>
        <w:t>apartado</w:t>
      </w:r>
      <w:r>
        <w:rPr>
          <w:spacing w:val="-7"/>
          <w:sz w:val="20"/>
        </w:rPr>
        <w:t xml:space="preserve"> </w:t>
      </w:r>
      <w:r>
        <w:rPr>
          <w:sz w:val="20"/>
        </w:rPr>
        <w:t>II,</w:t>
      </w:r>
      <w:r>
        <w:rPr>
          <w:spacing w:val="-5"/>
          <w:sz w:val="20"/>
        </w:rPr>
        <w:t xml:space="preserve"> </w:t>
      </w:r>
      <w:r>
        <w:rPr>
          <w:b/>
          <w:sz w:val="20"/>
        </w:rPr>
        <w:t>Política</w:t>
      </w:r>
      <w:r>
        <w:rPr>
          <w:b/>
          <w:spacing w:val="-5"/>
          <w:sz w:val="20"/>
        </w:rPr>
        <w:t xml:space="preserve"> </w:t>
      </w:r>
      <w:r>
        <w:rPr>
          <w:b/>
          <w:sz w:val="20"/>
        </w:rPr>
        <w:t>Social</w:t>
      </w:r>
      <w:r>
        <w:rPr>
          <w:b/>
          <w:spacing w:val="-7"/>
          <w:sz w:val="20"/>
        </w:rPr>
        <w:t xml:space="preserve"> </w:t>
      </w:r>
      <w:r>
        <w:rPr>
          <w:sz w:val="20"/>
        </w:rPr>
        <w:t>“</w:t>
      </w:r>
      <w:r>
        <w:rPr>
          <w:b/>
          <w:sz w:val="20"/>
        </w:rPr>
        <w:t>Instituto</w:t>
      </w:r>
      <w:r>
        <w:rPr>
          <w:b/>
          <w:spacing w:val="-7"/>
          <w:sz w:val="20"/>
        </w:rPr>
        <w:t xml:space="preserve"> </w:t>
      </w:r>
      <w:r>
        <w:rPr>
          <w:b/>
          <w:sz w:val="20"/>
        </w:rPr>
        <w:t xml:space="preserve">Nacional de Salud para el Bienestar”, </w:t>
      </w:r>
      <w:r>
        <w:rPr>
          <w:sz w:val="20"/>
        </w:rPr>
        <w:t xml:space="preserve">señala que </w:t>
      </w:r>
      <w:r>
        <w:rPr>
          <w:b/>
          <w:sz w:val="20"/>
        </w:rPr>
        <w:t>e</w:t>
      </w:r>
      <w:r>
        <w:rPr>
          <w:sz w:val="20"/>
        </w:rPr>
        <w:t>l gobierno federal realizará las acciones necesarias para garantizar que hacia 2024 todas y todos los habitantes de México puedan recibir atención médica y hospitalaria gratuita, incluidos el suministro de medicamentos y materiales de curación y los exámenes</w:t>
      </w:r>
      <w:r>
        <w:rPr>
          <w:spacing w:val="-3"/>
          <w:sz w:val="20"/>
        </w:rPr>
        <w:t xml:space="preserve"> </w:t>
      </w:r>
      <w:r>
        <w:rPr>
          <w:sz w:val="20"/>
        </w:rPr>
        <w:t>clínicos.</w:t>
      </w:r>
    </w:p>
    <w:p w:rsidR="00766AA9" w:rsidRDefault="00063954">
      <w:pPr>
        <w:pStyle w:val="Prrafodelista"/>
        <w:numPr>
          <w:ilvl w:val="0"/>
          <w:numId w:val="10"/>
        </w:numPr>
        <w:tabs>
          <w:tab w:val="left" w:pos="983"/>
        </w:tabs>
        <w:spacing w:line="242" w:lineRule="auto"/>
        <w:ind w:right="116"/>
        <w:jc w:val="both"/>
        <w:rPr>
          <w:sz w:val="20"/>
        </w:rPr>
      </w:pPr>
      <w:r>
        <w:rPr>
          <w:sz w:val="20"/>
        </w:rPr>
        <w:t xml:space="preserve">El Presupuesto de Egresos de la Federación para el Ejercicio Fiscal 2020, en su Anexo 25 establece al Programa Seguro Médico Siglo XXI, en lo sucesivo </w:t>
      </w:r>
      <w:r>
        <w:rPr>
          <w:b/>
          <w:sz w:val="20"/>
        </w:rPr>
        <w:t xml:space="preserve">“EL PROGRAMA”, </w:t>
      </w:r>
      <w:r>
        <w:rPr>
          <w:sz w:val="20"/>
        </w:rPr>
        <w:t>como uno de los que deben sujetarse a Reglas de Operación, mediante el cual el Gobierno Federal continuará en dicho ejercicio fiscal, las acciones conducentes que aseguren la cobertura de servicios de la salud de todos los niños en el país, ya que operará en todas las localidades del territorio</w:t>
      </w:r>
      <w:r>
        <w:rPr>
          <w:spacing w:val="-13"/>
          <w:sz w:val="20"/>
        </w:rPr>
        <w:t xml:space="preserve"> </w:t>
      </w:r>
      <w:r>
        <w:rPr>
          <w:sz w:val="20"/>
        </w:rPr>
        <w:t>nacional</w:t>
      </w:r>
      <w:r>
        <w:rPr>
          <w:spacing w:val="-11"/>
          <w:sz w:val="20"/>
        </w:rPr>
        <w:t xml:space="preserve"> </w:t>
      </w:r>
      <w:r>
        <w:rPr>
          <w:sz w:val="20"/>
        </w:rPr>
        <w:t>financiando</w:t>
      </w:r>
      <w:r>
        <w:rPr>
          <w:spacing w:val="-12"/>
          <w:sz w:val="20"/>
        </w:rPr>
        <w:t xml:space="preserve"> </w:t>
      </w:r>
      <w:r>
        <w:rPr>
          <w:sz w:val="20"/>
        </w:rPr>
        <w:t>la</w:t>
      </w:r>
      <w:r>
        <w:rPr>
          <w:spacing w:val="-13"/>
          <w:sz w:val="20"/>
        </w:rPr>
        <w:t xml:space="preserve"> </w:t>
      </w:r>
      <w:r>
        <w:rPr>
          <w:sz w:val="20"/>
        </w:rPr>
        <w:t>atención</w:t>
      </w:r>
      <w:r>
        <w:rPr>
          <w:spacing w:val="-11"/>
          <w:sz w:val="20"/>
        </w:rPr>
        <w:t xml:space="preserve"> </w:t>
      </w:r>
      <w:r>
        <w:rPr>
          <w:sz w:val="20"/>
        </w:rPr>
        <w:t>médica</w:t>
      </w:r>
      <w:r>
        <w:rPr>
          <w:spacing w:val="-12"/>
          <w:sz w:val="20"/>
        </w:rPr>
        <w:t xml:space="preserve"> </w:t>
      </w:r>
      <w:r>
        <w:rPr>
          <w:sz w:val="20"/>
        </w:rPr>
        <w:t>completa</w:t>
      </w:r>
      <w:r>
        <w:rPr>
          <w:spacing w:val="-11"/>
          <w:sz w:val="20"/>
        </w:rPr>
        <w:t xml:space="preserve"> </w:t>
      </w:r>
      <w:r>
        <w:rPr>
          <w:sz w:val="20"/>
        </w:rPr>
        <w:t>e</w:t>
      </w:r>
      <w:r>
        <w:rPr>
          <w:spacing w:val="-10"/>
          <w:sz w:val="20"/>
        </w:rPr>
        <w:t xml:space="preserve"> </w:t>
      </w:r>
      <w:r>
        <w:rPr>
          <w:sz w:val="20"/>
        </w:rPr>
        <w:t>integral</w:t>
      </w:r>
      <w:r>
        <w:rPr>
          <w:spacing w:val="-12"/>
          <w:sz w:val="20"/>
        </w:rPr>
        <w:t xml:space="preserve"> </w:t>
      </w:r>
      <w:r>
        <w:rPr>
          <w:sz w:val="20"/>
        </w:rPr>
        <w:t>a</w:t>
      </w:r>
      <w:r>
        <w:rPr>
          <w:spacing w:val="-11"/>
          <w:sz w:val="20"/>
        </w:rPr>
        <w:t xml:space="preserve"> </w:t>
      </w:r>
      <w:r>
        <w:rPr>
          <w:sz w:val="20"/>
        </w:rPr>
        <w:t>los</w:t>
      </w:r>
      <w:r>
        <w:rPr>
          <w:spacing w:val="-9"/>
          <w:sz w:val="20"/>
        </w:rPr>
        <w:t xml:space="preserve"> </w:t>
      </w:r>
      <w:r>
        <w:rPr>
          <w:sz w:val="20"/>
        </w:rPr>
        <w:t>niños</w:t>
      </w:r>
      <w:r>
        <w:rPr>
          <w:spacing w:val="-10"/>
          <w:sz w:val="20"/>
        </w:rPr>
        <w:t xml:space="preserve"> </w:t>
      </w:r>
      <w:r>
        <w:rPr>
          <w:sz w:val="20"/>
        </w:rPr>
        <w:t>beneficiarios</w:t>
      </w:r>
      <w:r>
        <w:rPr>
          <w:spacing w:val="-12"/>
          <w:sz w:val="20"/>
        </w:rPr>
        <w:t xml:space="preserve"> </w:t>
      </w:r>
      <w:r>
        <w:rPr>
          <w:sz w:val="20"/>
        </w:rPr>
        <w:t>que no cuentan con ningún tipo de seguridad</w:t>
      </w:r>
      <w:r>
        <w:rPr>
          <w:spacing w:val="-3"/>
          <w:sz w:val="20"/>
        </w:rPr>
        <w:t xml:space="preserve"> </w:t>
      </w:r>
      <w:r>
        <w:rPr>
          <w:sz w:val="20"/>
        </w:rPr>
        <w:t>social.</w:t>
      </w:r>
    </w:p>
    <w:p w:rsidR="00766AA9" w:rsidRDefault="00063954">
      <w:pPr>
        <w:pStyle w:val="Prrafodelista"/>
        <w:numPr>
          <w:ilvl w:val="0"/>
          <w:numId w:val="10"/>
        </w:numPr>
        <w:tabs>
          <w:tab w:val="left" w:pos="983"/>
        </w:tabs>
        <w:spacing w:before="100" w:line="242" w:lineRule="auto"/>
        <w:ind w:right="117"/>
        <w:jc w:val="both"/>
        <w:rPr>
          <w:sz w:val="20"/>
        </w:rPr>
      </w:pPr>
      <w:r>
        <w:rPr>
          <w:sz w:val="20"/>
        </w:rPr>
        <w:t>Con</w:t>
      </w:r>
      <w:r>
        <w:rPr>
          <w:spacing w:val="-10"/>
          <w:sz w:val="20"/>
        </w:rPr>
        <w:t xml:space="preserve"> </w:t>
      </w:r>
      <w:r>
        <w:rPr>
          <w:sz w:val="20"/>
        </w:rPr>
        <w:t>fecha</w:t>
      </w:r>
      <w:r>
        <w:rPr>
          <w:spacing w:val="-9"/>
          <w:sz w:val="20"/>
        </w:rPr>
        <w:t xml:space="preserve"> </w:t>
      </w:r>
      <w:r>
        <w:rPr>
          <w:sz w:val="20"/>
        </w:rPr>
        <w:t>28</w:t>
      </w:r>
      <w:r>
        <w:rPr>
          <w:spacing w:val="-8"/>
          <w:sz w:val="20"/>
        </w:rPr>
        <w:t xml:space="preserve"> </w:t>
      </w:r>
      <w:r>
        <w:rPr>
          <w:sz w:val="20"/>
        </w:rPr>
        <w:t>de</w:t>
      </w:r>
      <w:r>
        <w:rPr>
          <w:spacing w:val="-10"/>
          <w:sz w:val="20"/>
        </w:rPr>
        <w:t xml:space="preserve"> </w:t>
      </w:r>
      <w:r>
        <w:rPr>
          <w:sz w:val="20"/>
        </w:rPr>
        <w:t>diciembre</w:t>
      </w:r>
      <w:r>
        <w:rPr>
          <w:spacing w:val="-9"/>
          <w:sz w:val="20"/>
        </w:rPr>
        <w:t xml:space="preserve"> </w:t>
      </w:r>
      <w:r>
        <w:rPr>
          <w:sz w:val="20"/>
        </w:rPr>
        <w:t>del</w:t>
      </w:r>
      <w:r>
        <w:rPr>
          <w:spacing w:val="-10"/>
          <w:sz w:val="20"/>
        </w:rPr>
        <w:t xml:space="preserve"> </w:t>
      </w:r>
      <w:r>
        <w:rPr>
          <w:sz w:val="20"/>
        </w:rPr>
        <w:t>2019</w:t>
      </w:r>
      <w:r>
        <w:rPr>
          <w:spacing w:val="-7"/>
          <w:sz w:val="20"/>
        </w:rPr>
        <w:t xml:space="preserve"> </w:t>
      </w:r>
      <w:r>
        <w:rPr>
          <w:sz w:val="20"/>
        </w:rPr>
        <w:t>se</w:t>
      </w:r>
      <w:r>
        <w:rPr>
          <w:spacing w:val="-9"/>
          <w:sz w:val="20"/>
        </w:rPr>
        <w:t xml:space="preserve"> </w:t>
      </w:r>
      <w:r>
        <w:rPr>
          <w:sz w:val="20"/>
        </w:rPr>
        <w:t>publicaron</w:t>
      </w:r>
      <w:r>
        <w:rPr>
          <w:spacing w:val="-9"/>
          <w:sz w:val="20"/>
        </w:rPr>
        <w:t xml:space="preserve"> </w:t>
      </w:r>
      <w:r>
        <w:rPr>
          <w:sz w:val="20"/>
        </w:rPr>
        <w:t>en</w:t>
      </w:r>
      <w:r>
        <w:rPr>
          <w:spacing w:val="-9"/>
          <w:sz w:val="20"/>
        </w:rPr>
        <w:t xml:space="preserve"> </w:t>
      </w:r>
      <w:r>
        <w:rPr>
          <w:sz w:val="20"/>
        </w:rPr>
        <w:t>el</w:t>
      </w:r>
      <w:r>
        <w:rPr>
          <w:spacing w:val="-10"/>
          <w:sz w:val="20"/>
        </w:rPr>
        <w:t xml:space="preserve"> </w:t>
      </w:r>
      <w:r>
        <w:rPr>
          <w:sz w:val="20"/>
        </w:rPr>
        <w:t>Diario</w:t>
      </w:r>
      <w:r>
        <w:rPr>
          <w:spacing w:val="-9"/>
          <w:sz w:val="20"/>
        </w:rPr>
        <w:t xml:space="preserve"> </w:t>
      </w:r>
      <w:r>
        <w:rPr>
          <w:sz w:val="20"/>
        </w:rPr>
        <w:t>Oficial</w:t>
      </w:r>
      <w:r>
        <w:rPr>
          <w:spacing w:val="-10"/>
          <w:sz w:val="20"/>
        </w:rPr>
        <w:t xml:space="preserve"> </w:t>
      </w:r>
      <w:r>
        <w:rPr>
          <w:sz w:val="20"/>
        </w:rPr>
        <w:t>de</w:t>
      </w:r>
      <w:r>
        <w:rPr>
          <w:spacing w:val="-7"/>
          <w:sz w:val="20"/>
        </w:rPr>
        <w:t xml:space="preserve"> </w:t>
      </w:r>
      <w:r>
        <w:rPr>
          <w:sz w:val="20"/>
        </w:rPr>
        <w:t>la</w:t>
      </w:r>
      <w:r>
        <w:rPr>
          <w:spacing w:val="-9"/>
          <w:sz w:val="20"/>
        </w:rPr>
        <w:t xml:space="preserve"> </w:t>
      </w:r>
      <w:r>
        <w:rPr>
          <w:sz w:val="20"/>
        </w:rPr>
        <w:t>Federación</w:t>
      </w:r>
      <w:r>
        <w:rPr>
          <w:spacing w:val="-10"/>
          <w:sz w:val="20"/>
        </w:rPr>
        <w:t xml:space="preserve"> </w:t>
      </w:r>
      <w:r>
        <w:rPr>
          <w:sz w:val="20"/>
        </w:rPr>
        <w:t>las</w:t>
      </w:r>
      <w:r>
        <w:rPr>
          <w:spacing w:val="-8"/>
          <w:sz w:val="20"/>
        </w:rPr>
        <w:t xml:space="preserve"> </w:t>
      </w:r>
      <w:r>
        <w:rPr>
          <w:sz w:val="20"/>
        </w:rPr>
        <w:t>Reglas de</w:t>
      </w:r>
      <w:r>
        <w:rPr>
          <w:spacing w:val="-13"/>
          <w:sz w:val="20"/>
        </w:rPr>
        <w:t xml:space="preserve"> </w:t>
      </w:r>
      <w:r>
        <w:rPr>
          <w:sz w:val="20"/>
        </w:rPr>
        <w:t>Operación</w:t>
      </w:r>
      <w:r>
        <w:rPr>
          <w:spacing w:val="-10"/>
          <w:sz w:val="20"/>
        </w:rPr>
        <w:t xml:space="preserve"> </w:t>
      </w:r>
      <w:r>
        <w:rPr>
          <w:sz w:val="20"/>
        </w:rPr>
        <w:t>del</w:t>
      </w:r>
      <w:r>
        <w:rPr>
          <w:spacing w:val="-9"/>
          <w:sz w:val="20"/>
        </w:rPr>
        <w:t xml:space="preserve"> </w:t>
      </w:r>
      <w:r>
        <w:rPr>
          <w:sz w:val="20"/>
        </w:rPr>
        <w:t>Programa</w:t>
      </w:r>
      <w:r>
        <w:rPr>
          <w:spacing w:val="-13"/>
          <w:sz w:val="20"/>
        </w:rPr>
        <w:t xml:space="preserve"> </w:t>
      </w:r>
      <w:r>
        <w:rPr>
          <w:sz w:val="20"/>
        </w:rPr>
        <w:t>Seguro</w:t>
      </w:r>
      <w:r>
        <w:rPr>
          <w:spacing w:val="-10"/>
          <w:sz w:val="20"/>
        </w:rPr>
        <w:t xml:space="preserve"> </w:t>
      </w:r>
      <w:r>
        <w:rPr>
          <w:sz w:val="20"/>
        </w:rPr>
        <w:t>Médico</w:t>
      </w:r>
      <w:r>
        <w:rPr>
          <w:spacing w:val="-8"/>
          <w:sz w:val="20"/>
        </w:rPr>
        <w:t xml:space="preserve"> </w:t>
      </w:r>
      <w:r>
        <w:rPr>
          <w:sz w:val="20"/>
        </w:rPr>
        <w:t>Siglo</w:t>
      </w:r>
      <w:r>
        <w:rPr>
          <w:spacing w:val="-11"/>
          <w:sz w:val="20"/>
        </w:rPr>
        <w:t xml:space="preserve"> </w:t>
      </w:r>
      <w:r>
        <w:rPr>
          <w:sz w:val="20"/>
        </w:rPr>
        <w:t>XXI</w:t>
      </w:r>
      <w:r>
        <w:rPr>
          <w:spacing w:val="-13"/>
          <w:sz w:val="20"/>
        </w:rPr>
        <w:t xml:space="preserve"> </w:t>
      </w:r>
      <w:r>
        <w:rPr>
          <w:sz w:val="20"/>
        </w:rPr>
        <w:t>para</w:t>
      </w:r>
      <w:r>
        <w:rPr>
          <w:spacing w:val="-11"/>
          <w:sz w:val="20"/>
        </w:rPr>
        <w:t xml:space="preserve"> </w:t>
      </w:r>
      <w:r>
        <w:rPr>
          <w:sz w:val="20"/>
        </w:rPr>
        <w:t>el</w:t>
      </w:r>
      <w:r>
        <w:rPr>
          <w:spacing w:val="-11"/>
          <w:sz w:val="20"/>
        </w:rPr>
        <w:t xml:space="preserve"> </w:t>
      </w:r>
      <w:r>
        <w:rPr>
          <w:sz w:val="20"/>
        </w:rPr>
        <w:t>Ejercicio</w:t>
      </w:r>
      <w:r>
        <w:rPr>
          <w:spacing w:val="-11"/>
          <w:sz w:val="20"/>
        </w:rPr>
        <w:t xml:space="preserve"> </w:t>
      </w:r>
      <w:r>
        <w:rPr>
          <w:sz w:val="20"/>
        </w:rPr>
        <w:t>Fiscal</w:t>
      </w:r>
      <w:r>
        <w:rPr>
          <w:spacing w:val="-12"/>
          <w:sz w:val="20"/>
        </w:rPr>
        <w:t xml:space="preserve"> </w:t>
      </w:r>
      <w:r>
        <w:rPr>
          <w:sz w:val="20"/>
        </w:rPr>
        <w:t>2020,</w:t>
      </w:r>
      <w:r>
        <w:rPr>
          <w:spacing w:val="-10"/>
          <w:sz w:val="20"/>
        </w:rPr>
        <w:t xml:space="preserve"> </w:t>
      </w:r>
      <w:r>
        <w:rPr>
          <w:sz w:val="20"/>
        </w:rPr>
        <w:t>en</w:t>
      </w:r>
      <w:r>
        <w:rPr>
          <w:spacing w:val="-11"/>
          <w:sz w:val="20"/>
        </w:rPr>
        <w:t xml:space="preserve"> </w:t>
      </w:r>
      <w:r>
        <w:rPr>
          <w:sz w:val="20"/>
        </w:rPr>
        <w:t>lo</w:t>
      </w:r>
      <w:r>
        <w:rPr>
          <w:spacing w:val="-13"/>
          <w:sz w:val="20"/>
        </w:rPr>
        <w:t xml:space="preserve"> </w:t>
      </w:r>
      <w:r>
        <w:rPr>
          <w:sz w:val="20"/>
        </w:rPr>
        <w:t xml:space="preserve">sucesivo </w:t>
      </w:r>
      <w:r>
        <w:rPr>
          <w:b/>
          <w:sz w:val="20"/>
        </w:rPr>
        <w:t>“LAS REGLAS DE OPERACIÓN”</w:t>
      </w:r>
      <w:r>
        <w:rPr>
          <w:sz w:val="20"/>
        </w:rPr>
        <w:t>.</w:t>
      </w:r>
    </w:p>
    <w:p w:rsidR="00766AA9" w:rsidRDefault="00063954">
      <w:pPr>
        <w:pStyle w:val="Prrafodelista"/>
        <w:numPr>
          <w:ilvl w:val="0"/>
          <w:numId w:val="10"/>
        </w:numPr>
        <w:tabs>
          <w:tab w:val="left" w:pos="983"/>
        </w:tabs>
        <w:spacing w:before="100" w:line="242" w:lineRule="auto"/>
        <w:ind w:right="118"/>
        <w:jc w:val="both"/>
        <w:rPr>
          <w:sz w:val="20"/>
        </w:rPr>
      </w:pPr>
      <w:r>
        <w:rPr>
          <w:sz w:val="20"/>
        </w:rPr>
        <w:t xml:space="preserve">El objetivo específico de </w:t>
      </w:r>
      <w:r>
        <w:rPr>
          <w:b/>
          <w:sz w:val="20"/>
        </w:rPr>
        <w:t xml:space="preserve">“EL PROGRAMA” </w:t>
      </w:r>
      <w:r>
        <w:rPr>
          <w:sz w:val="20"/>
        </w:rPr>
        <w:t>consiste en otorgar el financiamiento para que la población</w:t>
      </w:r>
      <w:r>
        <w:rPr>
          <w:spacing w:val="-6"/>
          <w:sz w:val="20"/>
        </w:rPr>
        <w:t xml:space="preserve"> </w:t>
      </w:r>
      <w:r>
        <w:rPr>
          <w:sz w:val="20"/>
        </w:rPr>
        <w:t>menor</w:t>
      </w:r>
      <w:r>
        <w:rPr>
          <w:spacing w:val="-3"/>
          <w:sz w:val="20"/>
        </w:rPr>
        <w:t xml:space="preserve"> </w:t>
      </w:r>
      <w:r>
        <w:rPr>
          <w:sz w:val="20"/>
        </w:rPr>
        <w:t>de</w:t>
      </w:r>
      <w:r>
        <w:rPr>
          <w:spacing w:val="-6"/>
          <w:sz w:val="20"/>
        </w:rPr>
        <w:t xml:space="preserve"> </w:t>
      </w:r>
      <w:r>
        <w:rPr>
          <w:sz w:val="20"/>
        </w:rPr>
        <w:t>cinco</w:t>
      </w:r>
      <w:r>
        <w:rPr>
          <w:spacing w:val="-5"/>
          <w:sz w:val="20"/>
        </w:rPr>
        <w:t xml:space="preserve"> </w:t>
      </w:r>
      <w:r>
        <w:rPr>
          <w:sz w:val="20"/>
        </w:rPr>
        <w:t>años</w:t>
      </w:r>
      <w:r>
        <w:rPr>
          <w:spacing w:val="-4"/>
          <w:sz w:val="20"/>
        </w:rPr>
        <w:t xml:space="preserve"> </w:t>
      </w:r>
      <w:r>
        <w:rPr>
          <w:sz w:val="20"/>
        </w:rPr>
        <w:t>de</w:t>
      </w:r>
      <w:r>
        <w:rPr>
          <w:spacing w:val="-6"/>
          <w:sz w:val="20"/>
        </w:rPr>
        <w:t xml:space="preserve"> </w:t>
      </w:r>
      <w:r>
        <w:rPr>
          <w:sz w:val="20"/>
        </w:rPr>
        <w:t>edad</w:t>
      </w:r>
      <w:r>
        <w:rPr>
          <w:spacing w:val="-6"/>
          <w:sz w:val="20"/>
        </w:rPr>
        <w:t xml:space="preserve"> </w:t>
      </w:r>
      <w:r>
        <w:rPr>
          <w:sz w:val="20"/>
        </w:rPr>
        <w:t>sin</w:t>
      </w:r>
      <w:r>
        <w:rPr>
          <w:spacing w:val="-5"/>
          <w:sz w:val="20"/>
        </w:rPr>
        <w:t xml:space="preserve"> </w:t>
      </w:r>
      <w:r>
        <w:rPr>
          <w:sz w:val="20"/>
        </w:rPr>
        <w:t>derechohabiencia</w:t>
      </w:r>
      <w:r>
        <w:rPr>
          <w:spacing w:val="-6"/>
          <w:sz w:val="20"/>
        </w:rPr>
        <w:t xml:space="preserve"> </w:t>
      </w:r>
      <w:r>
        <w:rPr>
          <w:sz w:val="20"/>
        </w:rPr>
        <w:t>en</w:t>
      </w:r>
      <w:r>
        <w:rPr>
          <w:spacing w:val="-6"/>
          <w:sz w:val="20"/>
        </w:rPr>
        <w:t xml:space="preserve"> </w:t>
      </w:r>
      <w:r>
        <w:rPr>
          <w:sz w:val="20"/>
        </w:rPr>
        <w:t>alguna</w:t>
      </w:r>
      <w:r>
        <w:rPr>
          <w:spacing w:val="-6"/>
          <w:sz w:val="20"/>
        </w:rPr>
        <w:t xml:space="preserve"> </w:t>
      </w:r>
      <w:r>
        <w:rPr>
          <w:sz w:val="20"/>
        </w:rPr>
        <w:t>institución</w:t>
      </w:r>
      <w:r>
        <w:rPr>
          <w:spacing w:val="-5"/>
          <w:sz w:val="20"/>
        </w:rPr>
        <w:t xml:space="preserve"> </w:t>
      </w:r>
      <w:r>
        <w:rPr>
          <w:sz w:val="20"/>
        </w:rPr>
        <w:t>de</w:t>
      </w:r>
      <w:r>
        <w:rPr>
          <w:spacing w:val="-6"/>
          <w:sz w:val="20"/>
        </w:rPr>
        <w:t xml:space="preserve"> </w:t>
      </w:r>
      <w:r>
        <w:rPr>
          <w:sz w:val="20"/>
        </w:rPr>
        <w:t>seguridad social cuente con un esquema de aseguramiento en salud de atención médica y preventiva, complementaria a la contenida en el Fondo de Salud para el</w:t>
      </w:r>
      <w:r>
        <w:rPr>
          <w:spacing w:val="-6"/>
          <w:sz w:val="20"/>
        </w:rPr>
        <w:t xml:space="preserve"> </w:t>
      </w:r>
      <w:r>
        <w:rPr>
          <w:sz w:val="20"/>
        </w:rPr>
        <w:t>Bienestar.</w:t>
      </w:r>
    </w:p>
    <w:p w:rsidR="00766AA9" w:rsidRDefault="00766AA9">
      <w:pPr>
        <w:pStyle w:val="Textoindependiente"/>
        <w:ind w:left="0"/>
        <w:jc w:val="left"/>
        <w:rPr>
          <w:sz w:val="22"/>
        </w:rPr>
      </w:pPr>
    </w:p>
    <w:p w:rsidR="00766AA9" w:rsidRDefault="00063954">
      <w:pPr>
        <w:pStyle w:val="Ttulo1"/>
        <w:spacing w:before="179"/>
        <w:ind w:left="476" w:right="476"/>
        <w:jc w:val="center"/>
      </w:pPr>
      <w:r>
        <w:t>DECLARACIONES</w:t>
      </w:r>
    </w:p>
    <w:p w:rsidR="00766AA9" w:rsidRDefault="00766AA9">
      <w:pPr>
        <w:pStyle w:val="Textoindependiente"/>
        <w:ind w:left="0"/>
        <w:jc w:val="left"/>
        <w:rPr>
          <w:b/>
          <w:sz w:val="22"/>
        </w:rPr>
      </w:pPr>
    </w:p>
    <w:p w:rsidR="00766AA9" w:rsidRDefault="00063954">
      <w:pPr>
        <w:pStyle w:val="Prrafodelista"/>
        <w:numPr>
          <w:ilvl w:val="0"/>
          <w:numId w:val="9"/>
        </w:numPr>
        <w:tabs>
          <w:tab w:val="left" w:pos="573"/>
        </w:tabs>
        <w:spacing w:before="184"/>
        <w:ind w:hanging="167"/>
        <w:rPr>
          <w:b/>
          <w:sz w:val="20"/>
        </w:rPr>
      </w:pPr>
      <w:r>
        <w:rPr>
          <w:b/>
          <w:sz w:val="20"/>
        </w:rPr>
        <w:t>"EL INSABI" declara</w:t>
      </w:r>
      <w:r>
        <w:rPr>
          <w:b/>
          <w:spacing w:val="-3"/>
          <w:sz w:val="20"/>
        </w:rPr>
        <w:t xml:space="preserve"> </w:t>
      </w:r>
      <w:r>
        <w:rPr>
          <w:b/>
          <w:sz w:val="20"/>
        </w:rPr>
        <w:t>que:</w:t>
      </w:r>
    </w:p>
    <w:p w:rsidR="00766AA9" w:rsidRDefault="00766AA9">
      <w:pPr>
        <w:rPr>
          <w:sz w:val="20"/>
        </w:rPr>
        <w:sectPr w:rsidR="00766AA9">
          <w:headerReference w:type="default" r:id="rId8"/>
          <w:footerReference w:type="default" r:id="rId9"/>
          <w:type w:val="continuous"/>
          <w:pgSz w:w="12240" w:h="15840"/>
          <w:pgMar w:top="1700" w:right="1300" w:bottom="1240" w:left="1300" w:header="631" w:footer="1056" w:gutter="0"/>
          <w:pgNumType w:start="1"/>
          <w:cols w:space="720"/>
        </w:sectPr>
      </w:pPr>
    </w:p>
    <w:p w:rsidR="00766AA9" w:rsidRDefault="00766AA9">
      <w:pPr>
        <w:pStyle w:val="Textoindependiente"/>
        <w:spacing w:before="3"/>
        <w:ind w:left="0"/>
        <w:jc w:val="left"/>
        <w:rPr>
          <w:b/>
          <w:sz w:val="15"/>
        </w:rPr>
      </w:pPr>
    </w:p>
    <w:p w:rsidR="00766AA9" w:rsidRDefault="00063954">
      <w:pPr>
        <w:pStyle w:val="Prrafodelista"/>
        <w:numPr>
          <w:ilvl w:val="1"/>
          <w:numId w:val="9"/>
        </w:numPr>
        <w:tabs>
          <w:tab w:val="left" w:pos="983"/>
        </w:tabs>
        <w:spacing w:before="93" w:line="242" w:lineRule="auto"/>
        <w:ind w:right="126"/>
        <w:jc w:val="both"/>
        <w:rPr>
          <w:sz w:val="20"/>
        </w:rPr>
      </w:pPr>
      <w:r>
        <w:rPr>
          <w:sz w:val="20"/>
        </w:rPr>
        <w:t>Es un Organismo Descentralizado con personalidad jurídica y patrimonio propio sectorizado a la Secretaría de Salud en términos del artículo 77 bis 35 de la Ley General de</w:t>
      </w:r>
      <w:r>
        <w:rPr>
          <w:spacing w:val="-7"/>
          <w:sz w:val="20"/>
        </w:rPr>
        <w:t xml:space="preserve"> </w:t>
      </w:r>
      <w:r>
        <w:rPr>
          <w:sz w:val="20"/>
        </w:rPr>
        <w:t>Salud.</w:t>
      </w:r>
    </w:p>
    <w:p w:rsidR="00766AA9" w:rsidRDefault="00063954">
      <w:pPr>
        <w:pStyle w:val="Prrafodelista"/>
        <w:numPr>
          <w:ilvl w:val="1"/>
          <w:numId w:val="9"/>
        </w:numPr>
        <w:tabs>
          <w:tab w:val="left" w:pos="983"/>
        </w:tabs>
        <w:spacing w:before="102" w:line="242" w:lineRule="auto"/>
        <w:ind w:right="120"/>
        <w:jc w:val="both"/>
        <w:rPr>
          <w:sz w:val="20"/>
        </w:rPr>
      </w:pPr>
      <w:r>
        <w:rPr>
          <w:sz w:val="20"/>
        </w:rPr>
        <w:t>El Director General del Instituto de Salud para el Bienestar tiene la facultad y legitimación para suscribir el presente Convenio, según se desprende de lo previsto en los artículos 77 bis 35, Fracción II, 77 bis 35 B, Fracción II, 77 bis 35 G de la Ley General de Salud y 22, Fracción I y II y 59, Fracción I de la Ley Federal de las Entidades Paraestatales, cargo que se acredita con nombramiento de fecha 30 de noviembre de 2019, expedido por el Presidente de los Estados Unidos Mexicanos, Lic. Andrés Manuel López</w:t>
      </w:r>
      <w:r>
        <w:rPr>
          <w:spacing w:val="-3"/>
          <w:sz w:val="20"/>
        </w:rPr>
        <w:t xml:space="preserve"> </w:t>
      </w:r>
      <w:r>
        <w:rPr>
          <w:sz w:val="20"/>
        </w:rPr>
        <w:t>Obrador.</w:t>
      </w:r>
    </w:p>
    <w:p w:rsidR="00766AA9" w:rsidRDefault="00063954">
      <w:pPr>
        <w:pStyle w:val="Prrafodelista"/>
        <w:numPr>
          <w:ilvl w:val="1"/>
          <w:numId w:val="9"/>
        </w:numPr>
        <w:tabs>
          <w:tab w:val="left" w:pos="983"/>
        </w:tabs>
        <w:spacing w:before="99" w:line="242" w:lineRule="auto"/>
        <w:ind w:right="124"/>
        <w:jc w:val="both"/>
        <w:rPr>
          <w:sz w:val="20"/>
        </w:rPr>
      </w:pPr>
      <w:r>
        <w:rPr>
          <w:b/>
          <w:sz w:val="20"/>
        </w:rPr>
        <w:t>C</w:t>
      </w:r>
      <w:r>
        <w:rPr>
          <w:sz w:val="20"/>
        </w:rPr>
        <w:t>uenta con atribuciones para proveer y garantizar la prestación gratuita de servicios de salud, medicamentos y demás insumos asociados a las personas sin seguridad social, así como impulsar en coordinación con la Secretaría de Salud en su calidad de Órgano Rector, acciones orientadas a lograr una adecuada integración y articulación de las instituciones públicas del Sistema Nacional de Salud.</w:t>
      </w:r>
    </w:p>
    <w:p w:rsidR="00766AA9" w:rsidRDefault="00063954">
      <w:pPr>
        <w:pStyle w:val="Prrafodelista"/>
        <w:numPr>
          <w:ilvl w:val="1"/>
          <w:numId w:val="9"/>
        </w:numPr>
        <w:tabs>
          <w:tab w:val="left" w:pos="983"/>
        </w:tabs>
        <w:spacing w:before="94"/>
        <w:ind w:right="114"/>
        <w:jc w:val="both"/>
        <w:rPr>
          <w:sz w:val="20"/>
        </w:rPr>
      </w:pPr>
      <w:r>
        <w:rPr>
          <w:sz w:val="20"/>
        </w:rPr>
        <w:t xml:space="preserve">Para llevar a cabo el objetivo de </w:t>
      </w:r>
      <w:r>
        <w:rPr>
          <w:b/>
          <w:sz w:val="20"/>
        </w:rPr>
        <w:t>“EL PROGRAMA”</w:t>
      </w:r>
      <w:r>
        <w:rPr>
          <w:sz w:val="20"/>
        </w:rPr>
        <w:t>, realizará la transferencia de recursos federales a las Entidades Federativas de conformidad con lo que establece la Ley Federal de Presupuesto y Responsabilidad Hacendaria, en sus artículos 74 y 75, en el sentido de que el Ejecutivo Federal, por conducto de la Secretaría de Hacienda y Crédito Público, autorizará la ministración</w:t>
      </w:r>
      <w:r>
        <w:rPr>
          <w:spacing w:val="-11"/>
          <w:sz w:val="20"/>
        </w:rPr>
        <w:t xml:space="preserve"> </w:t>
      </w:r>
      <w:r>
        <w:rPr>
          <w:sz w:val="20"/>
        </w:rPr>
        <w:t>de</w:t>
      </w:r>
      <w:r>
        <w:rPr>
          <w:spacing w:val="-8"/>
          <w:sz w:val="20"/>
        </w:rPr>
        <w:t xml:space="preserve"> </w:t>
      </w:r>
      <w:r>
        <w:rPr>
          <w:sz w:val="20"/>
        </w:rPr>
        <w:t>los</w:t>
      </w:r>
      <w:r>
        <w:rPr>
          <w:spacing w:val="-8"/>
          <w:sz w:val="20"/>
        </w:rPr>
        <w:t xml:space="preserve"> </w:t>
      </w:r>
      <w:r>
        <w:rPr>
          <w:sz w:val="20"/>
        </w:rPr>
        <w:t>subsidios</w:t>
      </w:r>
      <w:r>
        <w:rPr>
          <w:spacing w:val="-7"/>
          <w:sz w:val="20"/>
        </w:rPr>
        <w:t xml:space="preserve"> </w:t>
      </w:r>
      <w:r>
        <w:rPr>
          <w:sz w:val="20"/>
        </w:rPr>
        <w:t>y</w:t>
      </w:r>
      <w:r>
        <w:rPr>
          <w:spacing w:val="-13"/>
          <w:sz w:val="20"/>
        </w:rPr>
        <w:t xml:space="preserve"> </w:t>
      </w:r>
      <w:r>
        <w:rPr>
          <w:sz w:val="20"/>
        </w:rPr>
        <w:t>transferencias</w:t>
      </w:r>
      <w:r>
        <w:rPr>
          <w:spacing w:val="-9"/>
          <w:sz w:val="20"/>
        </w:rPr>
        <w:t xml:space="preserve"> </w:t>
      </w:r>
      <w:r>
        <w:rPr>
          <w:sz w:val="20"/>
        </w:rPr>
        <w:t>con</w:t>
      </w:r>
      <w:r>
        <w:rPr>
          <w:spacing w:val="-8"/>
          <w:sz w:val="20"/>
        </w:rPr>
        <w:t xml:space="preserve"> </w:t>
      </w:r>
      <w:r>
        <w:rPr>
          <w:sz w:val="20"/>
        </w:rPr>
        <w:t>cargo</w:t>
      </w:r>
      <w:r>
        <w:rPr>
          <w:spacing w:val="-10"/>
          <w:sz w:val="20"/>
        </w:rPr>
        <w:t xml:space="preserve"> </w:t>
      </w:r>
      <w:r>
        <w:rPr>
          <w:sz w:val="20"/>
        </w:rPr>
        <w:t>a</w:t>
      </w:r>
      <w:r>
        <w:rPr>
          <w:spacing w:val="-7"/>
          <w:sz w:val="20"/>
        </w:rPr>
        <w:t xml:space="preserve"> </w:t>
      </w:r>
      <w:r>
        <w:rPr>
          <w:sz w:val="20"/>
        </w:rPr>
        <w:t>los</w:t>
      </w:r>
      <w:r>
        <w:rPr>
          <w:spacing w:val="-7"/>
          <w:sz w:val="20"/>
        </w:rPr>
        <w:t xml:space="preserve"> </w:t>
      </w:r>
      <w:r>
        <w:rPr>
          <w:sz w:val="20"/>
        </w:rPr>
        <w:t>presupuestos</w:t>
      </w:r>
      <w:r>
        <w:rPr>
          <w:spacing w:val="-9"/>
          <w:sz w:val="20"/>
        </w:rPr>
        <w:t xml:space="preserve"> </w:t>
      </w:r>
      <w:r>
        <w:rPr>
          <w:sz w:val="20"/>
        </w:rPr>
        <w:t>de</w:t>
      </w:r>
      <w:r>
        <w:rPr>
          <w:spacing w:val="-8"/>
          <w:sz w:val="20"/>
        </w:rPr>
        <w:t xml:space="preserve"> </w:t>
      </w:r>
      <w:r>
        <w:rPr>
          <w:sz w:val="20"/>
        </w:rPr>
        <w:t>las</w:t>
      </w:r>
      <w:r>
        <w:rPr>
          <w:spacing w:val="-7"/>
          <w:sz w:val="20"/>
        </w:rPr>
        <w:t xml:space="preserve"> </w:t>
      </w:r>
      <w:r>
        <w:rPr>
          <w:sz w:val="20"/>
        </w:rPr>
        <w:t>dependencias, mismos que se otorgarán y ejercerán conforme a las disposiciones generales aplicables. Dichas transferencias</w:t>
      </w:r>
      <w:r>
        <w:rPr>
          <w:spacing w:val="-12"/>
          <w:sz w:val="20"/>
        </w:rPr>
        <w:t xml:space="preserve"> </w:t>
      </w:r>
      <w:r>
        <w:rPr>
          <w:sz w:val="20"/>
        </w:rPr>
        <w:t>y</w:t>
      </w:r>
      <w:r>
        <w:rPr>
          <w:spacing w:val="-18"/>
          <w:sz w:val="20"/>
        </w:rPr>
        <w:t xml:space="preserve"> </w:t>
      </w:r>
      <w:r>
        <w:rPr>
          <w:sz w:val="20"/>
        </w:rPr>
        <w:t>subsidios</w:t>
      </w:r>
      <w:r>
        <w:rPr>
          <w:spacing w:val="-14"/>
          <w:sz w:val="20"/>
        </w:rPr>
        <w:t xml:space="preserve"> </w:t>
      </w:r>
      <w:r>
        <w:rPr>
          <w:sz w:val="20"/>
        </w:rPr>
        <w:t>deberán</w:t>
      </w:r>
      <w:r>
        <w:rPr>
          <w:spacing w:val="-14"/>
          <w:sz w:val="20"/>
        </w:rPr>
        <w:t xml:space="preserve"> </w:t>
      </w:r>
      <w:r>
        <w:rPr>
          <w:sz w:val="20"/>
        </w:rPr>
        <w:t>sujetarse</w:t>
      </w:r>
      <w:r>
        <w:rPr>
          <w:spacing w:val="-15"/>
          <w:sz w:val="20"/>
        </w:rPr>
        <w:t xml:space="preserve"> </w:t>
      </w:r>
      <w:r>
        <w:rPr>
          <w:sz w:val="20"/>
        </w:rPr>
        <w:t>a</w:t>
      </w:r>
      <w:r>
        <w:rPr>
          <w:spacing w:val="-15"/>
          <w:sz w:val="20"/>
        </w:rPr>
        <w:t xml:space="preserve"> </w:t>
      </w:r>
      <w:r>
        <w:rPr>
          <w:sz w:val="20"/>
        </w:rPr>
        <w:t>los</w:t>
      </w:r>
      <w:r>
        <w:rPr>
          <w:spacing w:val="-14"/>
          <w:sz w:val="20"/>
        </w:rPr>
        <w:t xml:space="preserve"> </w:t>
      </w:r>
      <w:r>
        <w:rPr>
          <w:sz w:val="20"/>
        </w:rPr>
        <w:t>criterios</w:t>
      </w:r>
      <w:r>
        <w:rPr>
          <w:spacing w:val="-13"/>
          <w:sz w:val="20"/>
        </w:rPr>
        <w:t xml:space="preserve"> </w:t>
      </w:r>
      <w:r>
        <w:rPr>
          <w:sz w:val="20"/>
        </w:rPr>
        <w:t>de</w:t>
      </w:r>
      <w:r>
        <w:rPr>
          <w:spacing w:val="-16"/>
          <w:sz w:val="20"/>
        </w:rPr>
        <w:t xml:space="preserve"> </w:t>
      </w:r>
      <w:r>
        <w:rPr>
          <w:sz w:val="20"/>
        </w:rPr>
        <w:t>objetividad,</w:t>
      </w:r>
      <w:r>
        <w:rPr>
          <w:spacing w:val="-15"/>
          <w:sz w:val="20"/>
        </w:rPr>
        <w:t xml:space="preserve"> </w:t>
      </w:r>
      <w:r>
        <w:rPr>
          <w:sz w:val="20"/>
        </w:rPr>
        <w:t>equidad,</w:t>
      </w:r>
      <w:r>
        <w:rPr>
          <w:spacing w:val="-12"/>
          <w:sz w:val="20"/>
        </w:rPr>
        <w:t xml:space="preserve"> </w:t>
      </w:r>
      <w:r>
        <w:rPr>
          <w:sz w:val="20"/>
        </w:rPr>
        <w:t>transparencia, publicidad, selectividad y temporalidad que en la Ley citada se</w:t>
      </w:r>
      <w:r>
        <w:rPr>
          <w:spacing w:val="-7"/>
          <w:sz w:val="20"/>
        </w:rPr>
        <w:t xml:space="preserve"> </w:t>
      </w:r>
      <w:r>
        <w:rPr>
          <w:sz w:val="20"/>
        </w:rPr>
        <w:t>señalan.</w:t>
      </w:r>
    </w:p>
    <w:p w:rsidR="00766AA9" w:rsidRDefault="00063954">
      <w:pPr>
        <w:pStyle w:val="Prrafodelista"/>
        <w:numPr>
          <w:ilvl w:val="1"/>
          <w:numId w:val="9"/>
        </w:numPr>
        <w:tabs>
          <w:tab w:val="left" w:pos="983"/>
        </w:tabs>
        <w:spacing w:before="109"/>
        <w:ind w:right="124"/>
        <w:jc w:val="both"/>
        <w:rPr>
          <w:sz w:val="20"/>
        </w:rPr>
      </w:pPr>
      <w:r>
        <w:rPr>
          <w:sz w:val="20"/>
        </w:rPr>
        <w:t>Cuenta</w:t>
      </w:r>
      <w:r>
        <w:rPr>
          <w:spacing w:val="-11"/>
          <w:sz w:val="20"/>
        </w:rPr>
        <w:t xml:space="preserve"> </w:t>
      </w:r>
      <w:r>
        <w:rPr>
          <w:sz w:val="20"/>
        </w:rPr>
        <w:t>con</w:t>
      </w:r>
      <w:r>
        <w:rPr>
          <w:spacing w:val="-11"/>
          <w:sz w:val="20"/>
        </w:rPr>
        <w:t xml:space="preserve"> </w:t>
      </w:r>
      <w:r>
        <w:rPr>
          <w:sz w:val="20"/>
        </w:rPr>
        <w:t>recursos</w:t>
      </w:r>
      <w:r>
        <w:rPr>
          <w:spacing w:val="-9"/>
          <w:sz w:val="20"/>
        </w:rPr>
        <w:t xml:space="preserve"> </w:t>
      </w:r>
      <w:r>
        <w:rPr>
          <w:sz w:val="20"/>
        </w:rPr>
        <w:t>presupuestales</w:t>
      </w:r>
      <w:r>
        <w:rPr>
          <w:spacing w:val="-9"/>
          <w:sz w:val="20"/>
        </w:rPr>
        <w:t xml:space="preserve"> </w:t>
      </w:r>
      <w:r>
        <w:rPr>
          <w:sz w:val="20"/>
        </w:rPr>
        <w:t>autorizados</w:t>
      </w:r>
      <w:r>
        <w:rPr>
          <w:spacing w:val="-9"/>
          <w:sz w:val="20"/>
        </w:rPr>
        <w:t xml:space="preserve"> </w:t>
      </w:r>
      <w:r>
        <w:rPr>
          <w:sz w:val="20"/>
        </w:rPr>
        <w:t>en</w:t>
      </w:r>
      <w:r>
        <w:rPr>
          <w:spacing w:val="-10"/>
          <w:sz w:val="20"/>
        </w:rPr>
        <w:t xml:space="preserve"> </w:t>
      </w:r>
      <w:r>
        <w:rPr>
          <w:sz w:val="20"/>
        </w:rPr>
        <w:t>el</w:t>
      </w:r>
      <w:r>
        <w:rPr>
          <w:spacing w:val="-9"/>
          <w:sz w:val="20"/>
        </w:rPr>
        <w:t xml:space="preserve"> </w:t>
      </w:r>
      <w:r>
        <w:rPr>
          <w:sz w:val="20"/>
        </w:rPr>
        <w:t>Presupuesto</w:t>
      </w:r>
      <w:r>
        <w:rPr>
          <w:spacing w:val="-8"/>
          <w:sz w:val="20"/>
        </w:rPr>
        <w:t xml:space="preserve"> </w:t>
      </w:r>
      <w:r>
        <w:rPr>
          <w:sz w:val="20"/>
        </w:rPr>
        <w:t>de</w:t>
      </w:r>
      <w:r>
        <w:rPr>
          <w:spacing w:val="-9"/>
          <w:sz w:val="20"/>
        </w:rPr>
        <w:t xml:space="preserve"> </w:t>
      </w:r>
      <w:r>
        <w:rPr>
          <w:sz w:val="20"/>
        </w:rPr>
        <w:t>Egresos</w:t>
      </w:r>
      <w:r>
        <w:rPr>
          <w:spacing w:val="-9"/>
          <w:sz w:val="20"/>
        </w:rPr>
        <w:t xml:space="preserve"> </w:t>
      </w:r>
      <w:r>
        <w:rPr>
          <w:sz w:val="20"/>
        </w:rPr>
        <w:t>de</w:t>
      </w:r>
      <w:r>
        <w:rPr>
          <w:spacing w:val="-10"/>
          <w:sz w:val="20"/>
        </w:rPr>
        <w:t xml:space="preserve"> </w:t>
      </w:r>
      <w:r>
        <w:rPr>
          <w:sz w:val="20"/>
        </w:rPr>
        <w:t>la</w:t>
      </w:r>
      <w:r>
        <w:rPr>
          <w:spacing w:val="-10"/>
          <w:sz w:val="20"/>
        </w:rPr>
        <w:t xml:space="preserve"> </w:t>
      </w:r>
      <w:r>
        <w:rPr>
          <w:sz w:val="20"/>
        </w:rPr>
        <w:t>Federación para hacer frente a las obligaciones derivadas de la suscripción del presente</w:t>
      </w:r>
      <w:r>
        <w:rPr>
          <w:spacing w:val="-9"/>
          <w:sz w:val="20"/>
        </w:rPr>
        <w:t xml:space="preserve"> </w:t>
      </w:r>
      <w:r>
        <w:rPr>
          <w:sz w:val="20"/>
        </w:rPr>
        <w:t>instrumento.</w:t>
      </w:r>
    </w:p>
    <w:p w:rsidR="00766AA9" w:rsidRDefault="00063954">
      <w:pPr>
        <w:pStyle w:val="Prrafodelista"/>
        <w:numPr>
          <w:ilvl w:val="1"/>
          <w:numId w:val="9"/>
        </w:numPr>
        <w:tabs>
          <w:tab w:val="left" w:pos="983"/>
        </w:tabs>
        <w:spacing w:before="104"/>
        <w:ind w:right="123"/>
        <w:jc w:val="both"/>
        <w:rPr>
          <w:sz w:val="20"/>
        </w:rPr>
      </w:pPr>
      <w:r>
        <w:rPr>
          <w:sz w:val="20"/>
        </w:rPr>
        <w:t>Para efectos del presente Convenio señala como domicilio el ubicado en la Calle Gustavo E. Campa,</w:t>
      </w:r>
      <w:r>
        <w:rPr>
          <w:spacing w:val="-13"/>
          <w:sz w:val="20"/>
        </w:rPr>
        <w:t xml:space="preserve"> </w:t>
      </w:r>
      <w:r>
        <w:rPr>
          <w:sz w:val="20"/>
        </w:rPr>
        <w:t>número</w:t>
      </w:r>
      <w:r>
        <w:rPr>
          <w:spacing w:val="-12"/>
          <w:sz w:val="20"/>
        </w:rPr>
        <w:t xml:space="preserve"> </w:t>
      </w:r>
      <w:r>
        <w:rPr>
          <w:sz w:val="20"/>
        </w:rPr>
        <w:t>54,</w:t>
      </w:r>
      <w:r>
        <w:rPr>
          <w:spacing w:val="-9"/>
          <w:sz w:val="20"/>
        </w:rPr>
        <w:t xml:space="preserve"> </w:t>
      </w:r>
      <w:r>
        <w:rPr>
          <w:sz w:val="20"/>
        </w:rPr>
        <w:t>colonia</w:t>
      </w:r>
      <w:r>
        <w:rPr>
          <w:spacing w:val="-11"/>
          <w:sz w:val="20"/>
        </w:rPr>
        <w:t xml:space="preserve"> </w:t>
      </w:r>
      <w:r>
        <w:rPr>
          <w:sz w:val="20"/>
        </w:rPr>
        <w:t>Guadalupe</w:t>
      </w:r>
      <w:r>
        <w:rPr>
          <w:spacing w:val="-11"/>
          <w:sz w:val="20"/>
        </w:rPr>
        <w:t xml:space="preserve"> </w:t>
      </w:r>
      <w:proofErr w:type="spellStart"/>
      <w:r>
        <w:rPr>
          <w:sz w:val="20"/>
        </w:rPr>
        <w:t>Inn</w:t>
      </w:r>
      <w:proofErr w:type="spellEnd"/>
      <w:r>
        <w:rPr>
          <w:sz w:val="20"/>
        </w:rPr>
        <w:t>,</w:t>
      </w:r>
      <w:r>
        <w:rPr>
          <w:spacing w:val="-12"/>
          <w:sz w:val="20"/>
        </w:rPr>
        <w:t xml:space="preserve"> </w:t>
      </w:r>
      <w:r>
        <w:rPr>
          <w:sz w:val="20"/>
        </w:rPr>
        <w:t>Demarcación</w:t>
      </w:r>
      <w:r>
        <w:rPr>
          <w:spacing w:val="-13"/>
          <w:sz w:val="20"/>
        </w:rPr>
        <w:t xml:space="preserve"> </w:t>
      </w:r>
      <w:r>
        <w:rPr>
          <w:sz w:val="20"/>
        </w:rPr>
        <w:t>Territorial</w:t>
      </w:r>
      <w:r>
        <w:rPr>
          <w:spacing w:val="-11"/>
          <w:sz w:val="20"/>
        </w:rPr>
        <w:t xml:space="preserve"> </w:t>
      </w:r>
      <w:r>
        <w:rPr>
          <w:sz w:val="20"/>
        </w:rPr>
        <w:t>Álvaro</w:t>
      </w:r>
      <w:r>
        <w:rPr>
          <w:spacing w:val="-12"/>
          <w:sz w:val="20"/>
        </w:rPr>
        <w:t xml:space="preserve"> </w:t>
      </w:r>
      <w:r>
        <w:rPr>
          <w:sz w:val="20"/>
        </w:rPr>
        <w:t>Obregón,</w:t>
      </w:r>
      <w:r>
        <w:rPr>
          <w:spacing w:val="-12"/>
          <w:sz w:val="20"/>
        </w:rPr>
        <w:t xml:space="preserve"> </w:t>
      </w:r>
      <w:r>
        <w:rPr>
          <w:sz w:val="20"/>
        </w:rPr>
        <w:t>C.P.</w:t>
      </w:r>
      <w:r>
        <w:rPr>
          <w:spacing w:val="-10"/>
          <w:sz w:val="20"/>
        </w:rPr>
        <w:t xml:space="preserve"> </w:t>
      </w:r>
      <w:r>
        <w:rPr>
          <w:sz w:val="20"/>
        </w:rPr>
        <w:t>01020, en la Ciudad de</w:t>
      </w:r>
      <w:r>
        <w:rPr>
          <w:spacing w:val="-5"/>
          <w:sz w:val="20"/>
        </w:rPr>
        <w:t xml:space="preserve"> </w:t>
      </w:r>
      <w:r>
        <w:rPr>
          <w:sz w:val="20"/>
        </w:rPr>
        <w:t>México.</w:t>
      </w:r>
    </w:p>
    <w:p w:rsidR="00766AA9" w:rsidRDefault="00063954">
      <w:pPr>
        <w:pStyle w:val="Ttulo1"/>
        <w:numPr>
          <w:ilvl w:val="0"/>
          <w:numId w:val="9"/>
        </w:numPr>
        <w:tabs>
          <w:tab w:val="left" w:pos="628"/>
        </w:tabs>
        <w:spacing w:before="103"/>
        <w:ind w:left="627" w:hanging="222"/>
      </w:pPr>
      <w:r>
        <w:t>"EL ESTADO" declara</w:t>
      </w:r>
      <w:r>
        <w:rPr>
          <w:spacing w:val="-1"/>
        </w:rPr>
        <w:t xml:space="preserve"> </w:t>
      </w:r>
      <w:r>
        <w:t>que:</w:t>
      </w:r>
    </w:p>
    <w:p w:rsidR="00766AA9" w:rsidRDefault="00063954">
      <w:pPr>
        <w:pStyle w:val="Prrafodelista"/>
        <w:numPr>
          <w:ilvl w:val="1"/>
          <w:numId w:val="9"/>
        </w:numPr>
        <w:tabs>
          <w:tab w:val="left" w:pos="983"/>
        </w:tabs>
        <w:spacing w:before="104"/>
        <w:ind w:right="116"/>
        <w:jc w:val="both"/>
        <w:rPr>
          <w:sz w:val="20"/>
        </w:rPr>
      </w:pPr>
      <w:r>
        <w:rPr>
          <w:sz w:val="20"/>
        </w:rPr>
        <w:t>Es un Estado Libre y Soberano que forma parte integrante de la Federación y que el ejercicio</w:t>
      </w:r>
      <w:r>
        <w:rPr>
          <w:spacing w:val="-38"/>
          <w:sz w:val="20"/>
        </w:rPr>
        <w:t xml:space="preserve"> </w:t>
      </w:r>
      <w:r>
        <w:rPr>
          <w:sz w:val="20"/>
        </w:rPr>
        <w:t>de su Poder Ejecutivo se deposita en el Gobernador del Estado, conforme a lo dispuesto por los artículos 40, 42 fracción I y 43 de la Constitución Política de los Estados Unidos Mexicanos, con las atribuciones y funciones que le confieren la Constitución Política de los Estados Unidos Mexicanos, la Constitución Política del Estado Libre y Soberano de Colima y la Ley Orgánica de la Administración Pública del Estado de</w:t>
      </w:r>
      <w:r>
        <w:rPr>
          <w:spacing w:val="6"/>
          <w:sz w:val="20"/>
        </w:rPr>
        <w:t xml:space="preserve"> </w:t>
      </w:r>
      <w:r>
        <w:rPr>
          <w:sz w:val="20"/>
        </w:rPr>
        <w:t>Colima.</w:t>
      </w:r>
    </w:p>
    <w:p w:rsidR="00766AA9" w:rsidRDefault="00063954">
      <w:pPr>
        <w:pStyle w:val="Prrafodelista"/>
        <w:numPr>
          <w:ilvl w:val="1"/>
          <w:numId w:val="9"/>
        </w:numPr>
        <w:tabs>
          <w:tab w:val="left" w:pos="983"/>
        </w:tabs>
        <w:spacing w:before="105" w:line="242" w:lineRule="auto"/>
        <w:ind w:right="115"/>
        <w:jc w:val="both"/>
        <w:rPr>
          <w:sz w:val="20"/>
        </w:rPr>
      </w:pPr>
      <w:r>
        <w:rPr>
          <w:sz w:val="20"/>
        </w:rPr>
        <w:t>La Secretaria de Salud y Bienestar Social y Presidenta Ejecutiva de los Servicios de Salud del Estado de Colima, comparece a la suscripción del presente Convenio, de conformidad con los artículos 13 fracción XI, 32 fracción XVII de la Ley Orgánica de la Administración Pública del Estado</w:t>
      </w:r>
      <w:r>
        <w:rPr>
          <w:spacing w:val="-8"/>
          <w:sz w:val="20"/>
        </w:rPr>
        <w:t xml:space="preserve"> </w:t>
      </w:r>
      <w:r>
        <w:rPr>
          <w:sz w:val="20"/>
        </w:rPr>
        <w:t>de</w:t>
      </w:r>
      <w:r>
        <w:rPr>
          <w:spacing w:val="-8"/>
          <w:sz w:val="20"/>
        </w:rPr>
        <w:t xml:space="preserve"> </w:t>
      </w:r>
      <w:r>
        <w:rPr>
          <w:sz w:val="20"/>
        </w:rPr>
        <w:t>Colima,</w:t>
      </w:r>
      <w:r>
        <w:rPr>
          <w:spacing w:val="-7"/>
          <w:sz w:val="20"/>
        </w:rPr>
        <w:t xml:space="preserve"> </w:t>
      </w:r>
      <w:r>
        <w:rPr>
          <w:sz w:val="20"/>
        </w:rPr>
        <w:t>y</w:t>
      </w:r>
      <w:r>
        <w:rPr>
          <w:spacing w:val="-14"/>
          <w:sz w:val="20"/>
        </w:rPr>
        <w:t xml:space="preserve"> </w:t>
      </w:r>
      <w:r>
        <w:rPr>
          <w:sz w:val="20"/>
        </w:rPr>
        <w:t>24</w:t>
      </w:r>
      <w:r>
        <w:rPr>
          <w:spacing w:val="-9"/>
          <w:sz w:val="20"/>
        </w:rPr>
        <w:t xml:space="preserve"> </w:t>
      </w:r>
      <w:r>
        <w:rPr>
          <w:sz w:val="20"/>
        </w:rPr>
        <w:t>del</w:t>
      </w:r>
      <w:r>
        <w:rPr>
          <w:spacing w:val="-9"/>
          <w:sz w:val="20"/>
        </w:rPr>
        <w:t xml:space="preserve"> </w:t>
      </w:r>
      <w:r>
        <w:rPr>
          <w:sz w:val="20"/>
        </w:rPr>
        <w:t>Reglamento</w:t>
      </w:r>
      <w:r>
        <w:rPr>
          <w:spacing w:val="-10"/>
          <w:sz w:val="20"/>
        </w:rPr>
        <w:t xml:space="preserve"> </w:t>
      </w:r>
      <w:r>
        <w:rPr>
          <w:sz w:val="20"/>
        </w:rPr>
        <w:t>Interior</w:t>
      </w:r>
      <w:r>
        <w:rPr>
          <w:spacing w:val="-9"/>
          <w:sz w:val="20"/>
        </w:rPr>
        <w:t xml:space="preserve"> </w:t>
      </w:r>
      <w:r>
        <w:rPr>
          <w:sz w:val="20"/>
        </w:rPr>
        <w:t>del</w:t>
      </w:r>
      <w:r>
        <w:rPr>
          <w:spacing w:val="-10"/>
          <w:sz w:val="20"/>
        </w:rPr>
        <w:t xml:space="preserve"> </w:t>
      </w:r>
      <w:r>
        <w:rPr>
          <w:sz w:val="20"/>
        </w:rPr>
        <w:t>Organismo</w:t>
      </w:r>
      <w:r>
        <w:rPr>
          <w:spacing w:val="-5"/>
          <w:sz w:val="20"/>
        </w:rPr>
        <w:t xml:space="preserve"> </w:t>
      </w:r>
      <w:r>
        <w:rPr>
          <w:sz w:val="20"/>
        </w:rPr>
        <w:t>Público</w:t>
      </w:r>
      <w:r>
        <w:rPr>
          <w:spacing w:val="-9"/>
          <w:sz w:val="20"/>
        </w:rPr>
        <w:t xml:space="preserve"> </w:t>
      </w:r>
      <w:r>
        <w:rPr>
          <w:sz w:val="20"/>
        </w:rPr>
        <w:t>Descentralizado</w:t>
      </w:r>
      <w:r>
        <w:rPr>
          <w:spacing w:val="-10"/>
          <w:sz w:val="20"/>
        </w:rPr>
        <w:t xml:space="preserve"> </w:t>
      </w:r>
      <w:r>
        <w:rPr>
          <w:sz w:val="20"/>
        </w:rPr>
        <w:t>Servicios de Salud del Estado de Colima, cargo que quedó debidamente acreditado con nombramiento</w:t>
      </w:r>
      <w:r>
        <w:rPr>
          <w:spacing w:val="-30"/>
          <w:sz w:val="20"/>
        </w:rPr>
        <w:t xml:space="preserve"> </w:t>
      </w:r>
      <w:r>
        <w:rPr>
          <w:sz w:val="20"/>
        </w:rPr>
        <w:t>de fecha</w:t>
      </w:r>
      <w:r>
        <w:rPr>
          <w:spacing w:val="-10"/>
          <w:sz w:val="20"/>
        </w:rPr>
        <w:t xml:space="preserve"> </w:t>
      </w:r>
      <w:r>
        <w:rPr>
          <w:sz w:val="20"/>
        </w:rPr>
        <w:t>18</w:t>
      </w:r>
      <w:r>
        <w:rPr>
          <w:spacing w:val="-10"/>
          <w:sz w:val="20"/>
        </w:rPr>
        <w:t xml:space="preserve"> </w:t>
      </w:r>
      <w:r>
        <w:rPr>
          <w:sz w:val="20"/>
        </w:rPr>
        <w:t>de</w:t>
      </w:r>
      <w:r>
        <w:rPr>
          <w:spacing w:val="-9"/>
          <w:sz w:val="20"/>
        </w:rPr>
        <w:t xml:space="preserve"> </w:t>
      </w:r>
      <w:r>
        <w:rPr>
          <w:sz w:val="20"/>
        </w:rPr>
        <w:t>septiembre</w:t>
      </w:r>
      <w:r>
        <w:rPr>
          <w:spacing w:val="-9"/>
          <w:sz w:val="20"/>
        </w:rPr>
        <w:t xml:space="preserve"> </w:t>
      </w:r>
      <w:r>
        <w:rPr>
          <w:sz w:val="20"/>
        </w:rPr>
        <w:t>del</w:t>
      </w:r>
      <w:r>
        <w:rPr>
          <w:spacing w:val="-8"/>
          <w:sz w:val="20"/>
        </w:rPr>
        <w:t xml:space="preserve"> </w:t>
      </w:r>
      <w:r>
        <w:rPr>
          <w:sz w:val="20"/>
        </w:rPr>
        <w:t>2019,</w:t>
      </w:r>
      <w:r>
        <w:rPr>
          <w:spacing w:val="-9"/>
          <w:sz w:val="20"/>
        </w:rPr>
        <w:t xml:space="preserve"> </w:t>
      </w:r>
      <w:r>
        <w:rPr>
          <w:sz w:val="20"/>
        </w:rPr>
        <w:t>expedido</w:t>
      </w:r>
      <w:r>
        <w:rPr>
          <w:spacing w:val="-8"/>
          <w:sz w:val="20"/>
        </w:rPr>
        <w:t xml:space="preserve"> </w:t>
      </w:r>
      <w:r>
        <w:rPr>
          <w:sz w:val="20"/>
        </w:rPr>
        <w:t>por</w:t>
      </w:r>
      <w:r>
        <w:rPr>
          <w:spacing w:val="-7"/>
          <w:sz w:val="20"/>
        </w:rPr>
        <w:t xml:space="preserve"> </w:t>
      </w:r>
      <w:r>
        <w:rPr>
          <w:sz w:val="20"/>
        </w:rPr>
        <w:t>el</w:t>
      </w:r>
      <w:r>
        <w:rPr>
          <w:spacing w:val="-10"/>
          <w:sz w:val="20"/>
        </w:rPr>
        <w:t xml:space="preserve"> </w:t>
      </w:r>
      <w:r>
        <w:rPr>
          <w:sz w:val="20"/>
        </w:rPr>
        <w:t>Lic.</w:t>
      </w:r>
      <w:r>
        <w:rPr>
          <w:spacing w:val="-9"/>
          <w:sz w:val="20"/>
        </w:rPr>
        <w:t xml:space="preserve"> </w:t>
      </w:r>
      <w:r>
        <w:rPr>
          <w:sz w:val="20"/>
        </w:rPr>
        <w:t>José</w:t>
      </w:r>
      <w:r>
        <w:rPr>
          <w:spacing w:val="-9"/>
          <w:sz w:val="20"/>
        </w:rPr>
        <w:t xml:space="preserve"> </w:t>
      </w:r>
      <w:r>
        <w:rPr>
          <w:sz w:val="20"/>
        </w:rPr>
        <w:t>Ignacio</w:t>
      </w:r>
      <w:r>
        <w:rPr>
          <w:spacing w:val="-7"/>
          <w:sz w:val="20"/>
        </w:rPr>
        <w:t xml:space="preserve"> </w:t>
      </w:r>
      <w:r>
        <w:rPr>
          <w:sz w:val="20"/>
        </w:rPr>
        <w:t>Peralta</w:t>
      </w:r>
      <w:r>
        <w:rPr>
          <w:spacing w:val="-10"/>
          <w:sz w:val="20"/>
        </w:rPr>
        <w:t xml:space="preserve"> </w:t>
      </w:r>
      <w:r>
        <w:rPr>
          <w:sz w:val="20"/>
        </w:rPr>
        <w:t>Sánchez,</w:t>
      </w:r>
      <w:r>
        <w:rPr>
          <w:spacing w:val="-9"/>
          <w:sz w:val="20"/>
        </w:rPr>
        <w:t xml:space="preserve"> </w:t>
      </w:r>
      <w:r>
        <w:rPr>
          <w:sz w:val="20"/>
        </w:rPr>
        <w:t>Gobernador Constitucional del Estado de Colima.</w:t>
      </w:r>
    </w:p>
    <w:p w:rsidR="00766AA9" w:rsidRDefault="00063954">
      <w:pPr>
        <w:pStyle w:val="Prrafodelista"/>
        <w:numPr>
          <w:ilvl w:val="1"/>
          <w:numId w:val="9"/>
        </w:numPr>
        <w:tabs>
          <w:tab w:val="left" w:pos="983"/>
        </w:tabs>
        <w:spacing w:before="93"/>
        <w:ind w:right="112"/>
        <w:jc w:val="both"/>
        <w:rPr>
          <w:b/>
          <w:sz w:val="20"/>
        </w:rPr>
      </w:pPr>
      <w:r>
        <w:rPr>
          <w:sz w:val="20"/>
        </w:rPr>
        <w:t xml:space="preserve">El Secretario de Planeación y Finanzas del Estado de Colima, comparece a la suscripción del presente Convenio de conformidad con los artículos 60, 61, 66 y 110, primer párrafo de la Constitución Política del Estado Libre y Soberano de Colima, 1, 6, 13, fracción II, 15, 23 fracción XXXIII de la Ley Orgánica de la Administración Pública del Estado de Colima; 1, 6 y 7 fracción XX del Reglamento Interior de la Secretaría de Planeación y Finanzas, cargo que quedó debidamente acreditado con nombramiento de fecha 11 de febrero del 2016, expedido por Lic. José Ignacio Peralta Sánchez, Gobernador Constitucional del Estado de Colima, y participa con carácter de </w:t>
      </w:r>
      <w:r>
        <w:rPr>
          <w:b/>
          <w:sz w:val="20"/>
        </w:rPr>
        <w:t>“RECEPTOR DE LOS</w:t>
      </w:r>
      <w:r>
        <w:rPr>
          <w:b/>
          <w:spacing w:val="-3"/>
          <w:sz w:val="20"/>
        </w:rPr>
        <w:t xml:space="preserve"> </w:t>
      </w:r>
      <w:r>
        <w:rPr>
          <w:b/>
          <w:sz w:val="20"/>
        </w:rPr>
        <w:t>RECURSOS”.</w:t>
      </w:r>
    </w:p>
    <w:p w:rsidR="00766AA9" w:rsidRDefault="00766AA9">
      <w:pPr>
        <w:jc w:val="both"/>
        <w:rPr>
          <w:sz w:val="20"/>
        </w:rPr>
        <w:sectPr w:rsidR="00766AA9">
          <w:pgSz w:w="12240" w:h="15840"/>
          <w:pgMar w:top="1700" w:right="1300" w:bottom="1240" w:left="1300" w:header="631" w:footer="1056" w:gutter="0"/>
          <w:cols w:space="720"/>
        </w:sectPr>
      </w:pPr>
    </w:p>
    <w:p w:rsidR="00766AA9" w:rsidRDefault="00766AA9">
      <w:pPr>
        <w:pStyle w:val="Textoindependiente"/>
        <w:spacing w:before="10"/>
        <w:ind w:left="0"/>
        <w:jc w:val="left"/>
        <w:rPr>
          <w:b/>
          <w:sz w:val="14"/>
        </w:rPr>
      </w:pPr>
    </w:p>
    <w:p w:rsidR="00766AA9" w:rsidRDefault="00063954">
      <w:pPr>
        <w:pStyle w:val="Prrafodelista"/>
        <w:numPr>
          <w:ilvl w:val="1"/>
          <w:numId w:val="9"/>
        </w:numPr>
        <w:tabs>
          <w:tab w:val="left" w:pos="983"/>
        </w:tabs>
        <w:spacing w:before="93"/>
        <w:ind w:right="118"/>
        <w:jc w:val="both"/>
        <w:rPr>
          <w:sz w:val="20"/>
        </w:rPr>
      </w:pPr>
      <w:r>
        <w:rPr>
          <w:sz w:val="20"/>
        </w:rPr>
        <w:t xml:space="preserve">Para los efectos de este Convenio se considera como </w:t>
      </w:r>
      <w:r>
        <w:rPr>
          <w:b/>
          <w:sz w:val="20"/>
        </w:rPr>
        <w:t xml:space="preserve">“UNIDAD EJECUTORA DE LOS RECURSOS” </w:t>
      </w:r>
      <w:r>
        <w:rPr>
          <w:sz w:val="20"/>
        </w:rPr>
        <w:t xml:space="preserve">a los </w:t>
      </w:r>
      <w:r>
        <w:rPr>
          <w:b/>
          <w:sz w:val="20"/>
        </w:rPr>
        <w:t>Servicios Estatales de Salud</w:t>
      </w:r>
      <w:r>
        <w:rPr>
          <w:b/>
          <w:spacing w:val="1"/>
          <w:sz w:val="20"/>
        </w:rPr>
        <w:t xml:space="preserve"> </w:t>
      </w:r>
      <w:r>
        <w:rPr>
          <w:b/>
          <w:sz w:val="20"/>
        </w:rPr>
        <w:t>(SESA’S</w:t>
      </w:r>
      <w:r>
        <w:rPr>
          <w:sz w:val="20"/>
        </w:rPr>
        <w:t>).</w:t>
      </w:r>
    </w:p>
    <w:p w:rsidR="00766AA9" w:rsidRDefault="00063954">
      <w:pPr>
        <w:pStyle w:val="Prrafodelista"/>
        <w:numPr>
          <w:ilvl w:val="1"/>
          <w:numId w:val="9"/>
        </w:numPr>
        <w:tabs>
          <w:tab w:val="left" w:pos="983"/>
        </w:tabs>
        <w:spacing w:before="97"/>
        <w:ind w:right="122"/>
        <w:jc w:val="both"/>
        <w:rPr>
          <w:sz w:val="20"/>
        </w:rPr>
      </w:pPr>
      <w:r>
        <w:rPr>
          <w:sz w:val="20"/>
        </w:rPr>
        <w:t>Sus prioridades para alcanzar los objetivos pretendidos a través del presente instrumento son: brindar atención médica completa e integral a los niños beneficiarios que no cuentan con</w:t>
      </w:r>
      <w:r>
        <w:rPr>
          <w:spacing w:val="-25"/>
          <w:sz w:val="20"/>
        </w:rPr>
        <w:t xml:space="preserve"> </w:t>
      </w:r>
      <w:r>
        <w:rPr>
          <w:sz w:val="20"/>
        </w:rPr>
        <w:t>ningún tipo de seguridad social.</w:t>
      </w:r>
    </w:p>
    <w:p w:rsidR="00766AA9" w:rsidRDefault="00063954">
      <w:pPr>
        <w:pStyle w:val="Prrafodelista"/>
        <w:numPr>
          <w:ilvl w:val="1"/>
          <w:numId w:val="9"/>
        </w:numPr>
        <w:tabs>
          <w:tab w:val="left" w:pos="839"/>
        </w:tabs>
        <w:spacing w:before="97" w:line="242" w:lineRule="auto"/>
        <w:ind w:left="838" w:right="117" w:hanging="432"/>
        <w:jc w:val="both"/>
        <w:rPr>
          <w:sz w:val="20"/>
        </w:rPr>
      </w:pPr>
      <w:r>
        <w:rPr>
          <w:sz w:val="20"/>
        </w:rPr>
        <w:t>Para efectos del presente Convenio señala como su domicilio el ubicado en: Calle Juárez No.</w:t>
      </w:r>
      <w:r>
        <w:rPr>
          <w:spacing w:val="-35"/>
          <w:sz w:val="20"/>
        </w:rPr>
        <w:t xml:space="preserve"> </w:t>
      </w:r>
      <w:r>
        <w:rPr>
          <w:sz w:val="20"/>
        </w:rPr>
        <w:t>235 Zona Centro Colima, Colima; Código Postal</w:t>
      </w:r>
      <w:r>
        <w:rPr>
          <w:spacing w:val="-6"/>
          <w:sz w:val="20"/>
        </w:rPr>
        <w:t xml:space="preserve"> </w:t>
      </w:r>
      <w:r>
        <w:rPr>
          <w:sz w:val="20"/>
        </w:rPr>
        <w:t>28000.</w:t>
      </w:r>
    </w:p>
    <w:p w:rsidR="00766AA9" w:rsidRDefault="00063954">
      <w:pPr>
        <w:pStyle w:val="Prrafodelista"/>
        <w:numPr>
          <w:ilvl w:val="1"/>
          <w:numId w:val="9"/>
        </w:numPr>
        <w:tabs>
          <w:tab w:val="left" w:pos="983"/>
        </w:tabs>
        <w:spacing w:before="97"/>
        <w:ind w:hanging="577"/>
        <w:jc w:val="both"/>
        <w:rPr>
          <w:sz w:val="20"/>
        </w:rPr>
      </w:pPr>
      <w:r>
        <w:rPr>
          <w:sz w:val="20"/>
        </w:rPr>
        <w:t>Que cuenta con Dictamen de Acreditación vigente expedido por la Secretaría de</w:t>
      </w:r>
      <w:r>
        <w:rPr>
          <w:spacing w:val="-8"/>
          <w:sz w:val="20"/>
        </w:rPr>
        <w:t xml:space="preserve"> </w:t>
      </w:r>
      <w:r>
        <w:rPr>
          <w:sz w:val="20"/>
        </w:rPr>
        <w:t>Salud.</w:t>
      </w:r>
    </w:p>
    <w:p w:rsidR="00766AA9" w:rsidRDefault="00063954">
      <w:pPr>
        <w:pStyle w:val="Ttulo1"/>
        <w:numPr>
          <w:ilvl w:val="0"/>
          <w:numId w:val="9"/>
        </w:numPr>
        <w:tabs>
          <w:tab w:val="left" w:pos="683"/>
        </w:tabs>
        <w:spacing w:before="99"/>
        <w:ind w:left="682" w:hanging="277"/>
        <w:jc w:val="both"/>
      </w:pPr>
      <w:r>
        <w:t>"LAS PARTES" declaran que:</w:t>
      </w:r>
    </w:p>
    <w:p w:rsidR="00766AA9" w:rsidRDefault="00063954">
      <w:pPr>
        <w:pStyle w:val="Prrafodelista"/>
        <w:numPr>
          <w:ilvl w:val="1"/>
          <w:numId w:val="9"/>
        </w:numPr>
        <w:tabs>
          <w:tab w:val="left" w:pos="983"/>
        </w:tabs>
        <w:spacing w:before="96"/>
        <w:ind w:right="118"/>
        <w:jc w:val="both"/>
        <w:rPr>
          <w:sz w:val="20"/>
        </w:rPr>
      </w:pPr>
      <w:r>
        <w:rPr>
          <w:b/>
          <w:sz w:val="20"/>
        </w:rPr>
        <w:t xml:space="preserve">“EL PROGRAMA” </w:t>
      </w:r>
      <w:r>
        <w:rPr>
          <w:sz w:val="20"/>
        </w:rPr>
        <w:t>es federal, público y su costo es cubierto mediante un subsidio federal proveniente de recursos presupuestarios autorizados en el Presupuesto de Egresos de la Federación</w:t>
      </w:r>
      <w:r>
        <w:rPr>
          <w:spacing w:val="-16"/>
          <w:sz w:val="20"/>
        </w:rPr>
        <w:t xml:space="preserve"> </w:t>
      </w:r>
      <w:r>
        <w:rPr>
          <w:sz w:val="20"/>
        </w:rPr>
        <w:t>(PEF)</w:t>
      </w:r>
      <w:r>
        <w:rPr>
          <w:spacing w:val="-14"/>
          <w:sz w:val="20"/>
        </w:rPr>
        <w:t xml:space="preserve"> </w:t>
      </w:r>
      <w:r>
        <w:rPr>
          <w:sz w:val="20"/>
        </w:rPr>
        <w:t>para</w:t>
      </w:r>
      <w:r>
        <w:rPr>
          <w:spacing w:val="-15"/>
          <w:sz w:val="20"/>
        </w:rPr>
        <w:t xml:space="preserve"> </w:t>
      </w:r>
      <w:r>
        <w:rPr>
          <w:sz w:val="20"/>
        </w:rPr>
        <w:t>el</w:t>
      </w:r>
      <w:r>
        <w:rPr>
          <w:spacing w:val="-15"/>
          <w:sz w:val="20"/>
        </w:rPr>
        <w:t xml:space="preserve"> </w:t>
      </w:r>
      <w:r>
        <w:rPr>
          <w:sz w:val="20"/>
        </w:rPr>
        <w:t>Ejercicio</w:t>
      </w:r>
      <w:r>
        <w:rPr>
          <w:spacing w:val="-15"/>
          <w:sz w:val="20"/>
        </w:rPr>
        <w:t xml:space="preserve"> </w:t>
      </w:r>
      <w:r>
        <w:rPr>
          <w:sz w:val="20"/>
        </w:rPr>
        <w:t>Fiscal</w:t>
      </w:r>
      <w:r>
        <w:rPr>
          <w:spacing w:val="-14"/>
          <w:sz w:val="20"/>
        </w:rPr>
        <w:t xml:space="preserve"> </w:t>
      </w:r>
      <w:r>
        <w:rPr>
          <w:sz w:val="20"/>
        </w:rPr>
        <w:t>2020,</w:t>
      </w:r>
      <w:r>
        <w:rPr>
          <w:spacing w:val="-14"/>
          <w:sz w:val="20"/>
        </w:rPr>
        <w:t xml:space="preserve"> </w:t>
      </w:r>
      <w:r>
        <w:rPr>
          <w:sz w:val="20"/>
        </w:rPr>
        <w:t>que</w:t>
      </w:r>
      <w:r>
        <w:rPr>
          <w:spacing w:val="-15"/>
          <w:sz w:val="20"/>
        </w:rPr>
        <w:t xml:space="preserve"> </w:t>
      </w:r>
      <w:r>
        <w:rPr>
          <w:sz w:val="20"/>
        </w:rPr>
        <w:t>complementan</w:t>
      </w:r>
      <w:r>
        <w:rPr>
          <w:spacing w:val="-16"/>
          <w:sz w:val="20"/>
        </w:rPr>
        <w:t xml:space="preserve"> </w:t>
      </w:r>
      <w:r>
        <w:rPr>
          <w:sz w:val="20"/>
        </w:rPr>
        <w:t>los</w:t>
      </w:r>
      <w:r>
        <w:rPr>
          <w:spacing w:val="-14"/>
          <w:sz w:val="20"/>
        </w:rPr>
        <w:t xml:space="preserve"> </w:t>
      </w:r>
      <w:r>
        <w:rPr>
          <w:sz w:val="20"/>
        </w:rPr>
        <w:t>recursos</w:t>
      </w:r>
      <w:r>
        <w:rPr>
          <w:spacing w:val="-13"/>
          <w:sz w:val="20"/>
        </w:rPr>
        <w:t xml:space="preserve"> </w:t>
      </w:r>
      <w:r>
        <w:rPr>
          <w:sz w:val="20"/>
        </w:rPr>
        <w:t>que</w:t>
      </w:r>
      <w:r>
        <w:rPr>
          <w:spacing w:val="-16"/>
          <w:sz w:val="20"/>
        </w:rPr>
        <w:t xml:space="preserve"> </w:t>
      </w:r>
      <w:r>
        <w:rPr>
          <w:sz w:val="20"/>
        </w:rPr>
        <w:t>las</w:t>
      </w:r>
      <w:r>
        <w:rPr>
          <w:spacing w:val="-14"/>
          <w:sz w:val="20"/>
        </w:rPr>
        <w:t xml:space="preserve"> </w:t>
      </w:r>
      <w:r>
        <w:rPr>
          <w:sz w:val="20"/>
        </w:rPr>
        <w:t>entidades federativas</w:t>
      </w:r>
      <w:r>
        <w:rPr>
          <w:spacing w:val="-9"/>
          <w:sz w:val="20"/>
        </w:rPr>
        <w:t xml:space="preserve"> </w:t>
      </w:r>
      <w:r>
        <w:rPr>
          <w:sz w:val="20"/>
        </w:rPr>
        <w:t>reciben</w:t>
      </w:r>
      <w:r>
        <w:rPr>
          <w:spacing w:val="-10"/>
          <w:sz w:val="20"/>
        </w:rPr>
        <w:t xml:space="preserve"> </w:t>
      </w:r>
      <w:r>
        <w:rPr>
          <w:sz w:val="20"/>
        </w:rPr>
        <w:t>de</w:t>
      </w:r>
      <w:r>
        <w:rPr>
          <w:spacing w:val="-8"/>
          <w:sz w:val="20"/>
        </w:rPr>
        <w:t xml:space="preserve"> </w:t>
      </w:r>
      <w:r>
        <w:rPr>
          <w:sz w:val="20"/>
        </w:rPr>
        <w:t>la</w:t>
      </w:r>
      <w:r>
        <w:rPr>
          <w:spacing w:val="-8"/>
          <w:sz w:val="20"/>
        </w:rPr>
        <w:t xml:space="preserve"> </w:t>
      </w:r>
      <w:r>
        <w:rPr>
          <w:sz w:val="20"/>
        </w:rPr>
        <w:t>Federación</w:t>
      </w:r>
      <w:r>
        <w:rPr>
          <w:spacing w:val="-10"/>
          <w:sz w:val="20"/>
        </w:rPr>
        <w:t xml:space="preserve"> </w:t>
      </w:r>
      <w:r>
        <w:rPr>
          <w:sz w:val="20"/>
        </w:rPr>
        <w:t>vía</w:t>
      </w:r>
      <w:r>
        <w:rPr>
          <w:spacing w:val="-10"/>
          <w:sz w:val="20"/>
        </w:rPr>
        <w:t xml:space="preserve"> </w:t>
      </w:r>
      <w:r>
        <w:rPr>
          <w:sz w:val="20"/>
        </w:rPr>
        <w:t>Ramo</w:t>
      </w:r>
      <w:r>
        <w:rPr>
          <w:spacing w:val="-10"/>
          <w:sz w:val="20"/>
        </w:rPr>
        <w:t xml:space="preserve"> </w:t>
      </w:r>
      <w:r>
        <w:rPr>
          <w:sz w:val="20"/>
        </w:rPr>
        <w:t>12</w:t>
      </w:r>
      <w:r>
        <w:rPr>
          <w:spacing w:val="-8"/>
          <w:sz w:val="20"/>
        </w:rPr>
        <w:t xml:space="preserve"> </w:t>
      </w:r>
      <w:r>
        <w:rPr>
          <w:sz w:val="20"/>
        </w:rPr>
        <w:t>y</w:t>
      </w:r>
      <w:r>
        <w:rPr>
          <w:spacing w:val="-13"/>
          <w:sz w:val="20"/>
        </w:rPr>
        <w:t xml:space="preserve"> </w:t>
      </w:r>
      <w:r>
        <w:rPr>
          <w:sz w:val="20"/>
        </w:rPr>
        <w:t>del</w:t>
      </w:r>
      <w:r>
        <w:rPr>
          <w:spacing w:val="-9"/>
          <w:sz w:val="20"/>
        </w:rPr>
        <w:t xml:space="preserve"> </w:t>
      </w:r>
      <w:r>
        <w:rPr>
          <w:sz w:val="20"/>
        </w:rPr>
        <w:t>Fondo</w:t>
      </w:r>
      <w:r>
        <w:rPr>
          <w:spacing w:val="-11"/>
          <w:sz w:val="20"/>
        </w:rPr>
        <w:t xml:space="preserve"> </w:t>
      </w:r>
      <w:r>
        <w:rPr>
          <w:sz w:val="20"/>
        </w:rPr>
        <w:t>de</w:t>
      </w:r>
      <w:r>
        <w:rPr>
          <w:spacing w:val="-10"/>
          <w:sz w:val="20"/>
        </w:rPr>
        <w:t xml:space="preserve"> </w:t>
      </w:r>
      <w:r>
        <w:rPr>
          <w:sz w:val="20"/>
        </w:rPr>
        <w:t>Aportaciones</w:t>
      </w:r>
      <w:r>
        <w:rPr>
          <w:spacing w:val="-9"/>
          <w:sz w:val="20"/>
        </w:rPr>
        <w:t xml:space="preserve"> </w:t>
      </w:r>
      <w:r>
        <w:rPr>
          <w:sz w:val="20"/>
        </w:rPr>
        <w:t>para</w:t>
      </w:r>
      <w:r>
        <w:rPr>
          <w:spacing w:val="-9"/>
          <w:sz w:val="20"/>
        </w:rPr>
        <w:t xml:space="preserve"> </w:t>
      </w:r>
      <w:r>
        <w:rPr>
          <w:sz w:val="20"/>
        </w:rPr>
        <w:t>los</w:t>
      </w:r>
      <w:r>
        <w:rPr>
          <w:spacing w:val="-9"/>
          <w:sz w:val="20"/>
        </w:rPr>
        <w:t xml:space="preserve"> </w:t>
      </w:r>
      <w:r>
        <w:rPr>
          <w:sz w:val="20"/>
        </w:rPr>
        <w:t>Servicios de Salud del Ramo 33, destinados a la prestación de servicios</w:t>
      </w:r>
      <w:r>
        <w:rPr>
          <w:spacing w:val="-5"/>
          <w:sz w:val="20"/>
        </w:rPr>
        <w:t xml:space="preserve"> </w:t>
      </w:r>
      <w:r>
        <w:rPr>
          <w:sz w:val="20"/>
        </w:rPr>
        <w:t>médicos.</w:t>
      </w:r>
    </w:p>
    <w:p w:rsidR="00766AA9" w:rsidRDefault="00063954">
      <w:pPr>
        <w:pStyle w:val="Prrafodelista"/>
        <w:numPr>
          <w:ilvl w:val="1"/>
          <w:numId w:val="9"/>
        </w:numPr>
        <w:tabs>
          <w:tab w:val="left" w:pos="983"/>
        </w:tabs>
        <w:spacing w:before="92"/>
        <w:ind w:right="120"/>
        <w:jc w:val="both"/>
        <w:rPr>
          <w:sz w:val="20"/>
        </w:rPr>
      </w:pPr>
      <w:r>
        <w:rPr>
          <w:sz w:val="20"/>
        </w:rPr>
        <w:t>Están</w:t>
      </w:r>
      <w:r>
        <w:rPr>
          <w:spacing w:val="-3"/>
          <w:sz w:val="20"/>
        </w:rPr>
        <w:t xml:space="preserve"> </w:t>
      </w:r>
      <w:r>
        <w:rPr>
          <w:sz w:val="20"/>
        </w:rPr>
        <w:t>de</w:t>
      </w:r>
      <w:r>
        <w:rPr>
          <w:spacing w:val="-6"/>
          <w:sz w:val="20"/>
        </w:rPr>
        <w:t xml:space="preserve"> </w:t>
      </w:r>
      <w:r>
        <w:rPr>
          <w:sz w:val="20"/>
        </w:rPr>
        <w:t>acuerdo</w:t>
      </w:r>
      <w:r>
        <w:rPr>
          <w:spacing w:val="-3"/>
          <w:sz w:val="20"/>
        </w:rPr>
        <w:t xml:space="preserve"> </w:t>
      </w:r>
      <w:r>
        <w:rPr>
          <w:sz w:val="20"/>
        </w:rPr>
        <w:t>en</w:t>
      </w:r>
      <w:r>
        <w:rPr>
          <w:spacing w:val="-5"/>
          <w:sz w:val="20"/>
        </w:rPr>
        <w:t xml:space="preserve"> </w:t>
      </w:r>
      <w:r>
        <w:rPr>
          <w:sz w:val="20"/>
        </w:rPr>
        <w:t>celebrar</w:t>
      </w:r>
      <w:r>
        <w:rPr>
          <w:spacing w:val="-5"/>
          <w:sz w:val="20"/>
        </w:rPr>
        <w:t xml:space="preserve"> </w:t>
      </w:r>
      <w:r>
        <w:rPr>
          <w:sz w:val="20"/>
        </w:rPr>
        <w:t>el</w:t>
      </w:r>
      <w:r>
        <w:rPr>
          <w:spacing w:val="-4"/>
          <w:sz w:val="20"/>
        </w:rPr>
        <w:t xml:space="preserve"> </w:t>
      </w:r>
      <w:r>
        <w:rPr>
          <w:sz w:val="20"/>
        </w:rPr>
        <w:t>presente</w:t>
      </w:r>
      <w:r>
        <w:rPr>
          <w:spacing w:val="-5"/>
          <w:sz w:val="20"/>
        </w:rPr>
        <w:t xml:space="preserve"> </w:t>
      </w:r>
      <w:r>
        <w:rPr>
          <w:sz w:val="20"/>
        </w:rPr>
        <w:t>Convenio</w:t>
      </w:r>
      <w:r>
        <w:rPr>
          <w:spacing w:val="-6"/>
          <w:sz w:val="20"/>
        </w:rPr>
        <w:t xml:space="preserve"> </w:t>
      </w:r>
      <w:r>
        <w:rPr>
          <w:sz w:val="20"/>
        </w:rPr>
        <w:t>de</w:t>
      </w:r>
      <w:r>
        <w:rPr>
          <w:spacing w:val="-3"/>
          <w:sz w:val="20"/>
        </w:rPr>
        <w:t xml:space="preserve"> </w:t>
      </w:r>
      <w:r>
        <w:rPr>
          <w:sz w:val="20"/>
        </w:rPr>
        <w:t>Colaboración</w:t>
      </w:r>
      <w:r>
        <w:rPr>
          <w:spacing w:val="-3"/>
          <w:sz w:val="20"/>
        </w:rPr>
        <w:t xml:space="preserve"> </w:t>
      </w:r>
      <w:r>
        <w:rPr>
          <w:sz w:val="20"/>
        </w:rPr>
        <w:t>en</w:t>
      </w:r>
      <w:r>
        <w:rPr>
          <w:spacing w:val="-5"/>
          <w:sz w:val="20"/>
        </w:rPr>
        <w:t xml:space="preserve"> </w:t>
      </w:r>
      <w:r>
        <w:rPr>
          <w:sz w:val="20"/>
        </w:rPr>
        <w:t>materia</w:t>
      </w:r>
      <w:r>
        <w:rPr>
          <w:spacing w:val="-6"/>
          <w:sz w:val="20"/>
        </w:rPr>
        <w:t xml:space="preserve"> </w:t>
      </w:r>
      <w:r>
        <w:rPr>
          <w:sz w:val="20"/>
        </w:rPr>
        <w:t>de</w:t>
      </w:r>
      <w:r>
        <w:rPr>
          <w:spacing w:val="-3"/>
          <w:sz w:val="20"/>
        </w:rPr>
        <w:t xml:space="preserve"> </w:t>
      </w:r>
      <w:r>
        <w:rPr>
          <w:sz w:val="20"/>
        </w:rPr>
        <w:t>transferencia de</w:t>
      </w:r>
      <w:r>
        <w:rPr>
          <w:spacing w:val="-16"/>
          <w:sz w:val="20"/>
        </w:rPr>
        <w:t xml:space="preserve"> </w:t>
      </w:r>
      <w:r>
        <w:rPr>
          <w:sz w:val="20"/>
        </w:rPr>
        <w:t>recursos</w:t>
      </w:r>
      <w:r>
        <w:rPr>
          <w:spacing w:val="-14"/>
          <w:sz w:val="20"/>
        </w:rPr>
        <w:t xml:space="preserve"> </w:t>
      </w:r>
      <w:r>
        <w:rPr>
          <w:sz w:val="20"/>
        </w:rPr>
        <w:t>para</w:t>
      </w:r>
      <w:r>
        <w:rPr>
          <w:spacing w:val="-15"/>
          <w:sz w:val="20"/>
        </w:rPr>
        <w:t xml:space="preserve"> </w:t>
      </w:r>
      <w:r>
        <w:rPr>
          <w:sz w:val="20"/>
        </w:rPr>
        <w:t>la</w:t>
      </w:r>
      <w:r>
        <w:rPr>
          <w:spacing w:val="-15"/>
          <w:sz w:val="20"/>
        </w:rPr>
        <w:t xml:space="preserve"> </w:t>
      </w:r>
      <w:r>
        <w:rPr>
          <w:sz w:val="20"/>
        </w:rPr>
        <w:t>ejecución</w:t>
      </w:r>
      <w:r>
        <w:rPr>
          <w:spacing w:val="-15"/>
          <w:sz w:val="20"/>
        </w:rPr>
        <w:t xml:space="preserve"> </w:t>
      </w:r>
      <w:r>
        <w:rPr>
          <w:sz w:val="20"/>
        </w:rPr>
        <w:t>de</w:t>
      </w:r>
      <w:r>
        <w:rPr>
          <w:spacing w:val="-14"/>
          <w:sz w:val="20"/>
        </w:rPr>
        <w:t xml:space="preserve"> </w:t>
      </w:r>
      <w:r>
        <w:rPr>
          <w:b/>
          <w:sz w:val="20"/>
        </w:rPr>
        <w:t>“EL</w:t>
      </w:r>
      <w:r>
        <w:rPr>
          <w:b/>
          <w:spacing w:val="-14"/>
          <w:sz w:val="20"/>
        </w:rPr>
        <w:t xml:space="preserve"> </w:t>
      </w:r>
      <w:r>
        <w:rPr>
          <w:b/>
          <w:sz w:val="20"/>
        </w:rPr>
        <w:t>PROGRAMA”</w:t>
      </w:r>
      <w:r>
        <w:rPr>
          <w:sz w:val="20"/>
        </w:rPr>
        <w:t>,</w:t>
      </w:r>
      <w:r>
        <w:rPr>
          <w:spacing w:val="-15"/>
          <w:sz w:val="20"/>
        </w:rPr>
        <w:t xml:space="preserve"> </w:t>
      </w:r>
      <w:r>
        <w:rPr>
          <w:sz w:val="20"/>
        </w:rPr>
        <w:t>conforme</w:t>
      </w:r>
      <w:r>
        <w:rPr>
          <w:spacing w:val="-15"/>
          <w:sz w:val="20"/>
        </w:rPr>
        <w:t xml:space="preserve"> </w:t>
      </w:r>
      <w:r>
        <w:rPr>
          <w:sz w:val="20"/>
        </w:rPr>
        <w:t>a</w:t>
      </w:r>
      <w:r>
        <w:rPr>
          <w:spacing w:val="-15"/>
          <w:sz w:val="20"/>
        </w:rPr>
        <w:t xml:space="preserve"> </w:t>
      </w:r>
      <w:r>
        <w:rPr>
          <w:sz w:val="20"/>
        </w:rPr>
        <w:t>las</w:t>
      </w:r>
      <w:r>
        <w:rPr>
          <w:spacing w:val="-14"/>
          <w:sz w:val="20"/>
        </w:rPr>
        <w:t xml:space="preserve"> </w:t>
      </w:r>
      <w:r>
        <w:rPr>
          <w:sz w:val="20"/>
        </w:rPr>
        <w:t>estipulaciones</w:t>
      </w:r>
      <w:r>
        <w:rPr>
          <w:spacing w:val="-13"/>
          <w:sz w:val="20"/>
        </w:rPr>
        <w:t xml:space="preserve"> </w:t>
      </w:r>
      <w:r>
        <w:rPr>
          <w:sz w:val="20"/>
        </w:rPr>
        <w:t>que</w:t>
      </w:r>
      <w:r>
        <w:rPr>
          <w:spacing w:val="-15"/>
          <w:sz w:val="20"/>
        </w:rPr>
        <w:t xml:space="preserve"> </w:t>
      </w:r>
      <w:r>
        <w:rPr>
          <w:sz w:val="20"/>
        </w:rPr>
        <w:t>contienen las</w:t>
      </w:r>
      <w:r>
        <w:rPr>
          <w:spacing w:val="-1"/>
          <w:sz w:val="20"/>
        </w:rPr>
        <w:t xml:space="preserve"> </w:t>
      </w:r>
      <w:r>
        <w:rPr>
          <w:sz w:val="20"/>
        </w:rPr>
        <w:t>siguientes:</w:t>
      </w:r>
    </w:p>
    <w:p w:rsidR="00766AA9" w:rsidRDefault="00766AA9">
      <w:pPr>
        <w:pStyle w:val="Textoindependiente"/>
        <w:ind w:left="0"/>
        <w:jc w:val="left"/>
        <w:rPr>
          <w:sz w:val="22"/>
        </w:rPr>
      </w:pPr>
    </w:p>
    <w:p w:rsidR="00766AA9" w:rsidRDefault="00063954">
      <w:pPr>
        <w:pStyle w:val="Ttulo1"/>
        <w:spacing w:before="173"/>
        <w:ind w:left="476" w:right="477"/>
        <w:jc w:val="center"/>
      </w:pPr>
      <w:r>
        <w:t>CLÁUSULAS</w:t>
      </w:r>
    </w:p>
    <w:p w:rsidR="00766AA9" w:rsidRDefault="00766AA9">
      <w:pPr>
        <w:pStyle w:val="Textoindependiente"/>
        <w:ind w:left="0"/>
        <w:jc w:val="left"/>
        <w:rPr>
          <w:b/>
          <w:sz w:val="22"/>
        </w:rPr>
      </w:pPr>
    </w:p>
    <w:p w:rsidR="00766AA9" w:rsidRDefault="00063954">
      <w:pPr>
        <w:spacing w:before="174"/>
        <w:ind w:left="118" w:right="113" w:firstLine="288"/>
        <w:jc w:val="both"/>
        <w:rPr>
          <w:sz w:val="20"/>
        </w:rPr>
      </w:pPr>
      <w:r>
        <w:rPr>
          <w:b/>
          <w:sz w:val="20"/>
        </w:rPr>
        <w:t xml:space="preserve">PRIMERA. - OBJETO. </w:t>
      </w:r>
      <w:r>
        <w:rPr>
          <w:sz w:val="20"/>
        </w:rPr>
        <w:t xml:space="preserve">El presente Convenio de Colaboración tiene por objeto que </w:t>
      </w:r>
      <w:r>
        <w:rPr>
          <w:b/>
          <w:sz w:val="20"/>
        </w:rPr>
        <w:t xml:space="preserve">"EL INSABI" </w:t>
      </w:r>
      <w:r>
        <w:rPr>
          <w:sz w:val="20"/>
        </w:rPr>
        <w:t xml:space="preserve">transfiera a </w:t>
      </w:r>
      <w:r>
        <w:rPr>
          <w:b/>
          <w:sz w:val="20"/>
        </w:rPr>
        <w:t xml:space="preserve">"EL ESTADO" </w:t>
      </w:r>
      <w:r>
        <w:rPr>
          <w:sz w:val="20"/>
        </w:rPr>
        <w:t xml:space="preserve">recursos presupuestarios federales destinados a </w:t>
      </w:r>
      <w:r>
        <w:rPr>
          <w:b/>
          <w:sz w:val="20"/>
        </w:rPr>
        <w:t xml:space="preserve">“EL PROGRAMA”, </w:t>
      </w:r>
      <w:r>
        <w:rPr>
          <w:sz w:val="20"/>
        </w:rPr>
        <w:t xml:space="preserve">por concepto de </w:t>
      </w:r>
      <w:r>
        <w:rPr>
          <w:b/>
          <w:sz w:val="20"/>
        </w:rPr>
        <w:t xml:space="preserve">"Apoyo económico para el pago de atenciones cubiertas por el Seguro Médico Siglo XXI" </w:t>
      </w:r>
      <w:r>
        <w:rPr>
          <w:sz w:val="20"/>
        </w:rPr>
        <w:t xml:space="preserve">en términos de lo establecido en </w:t>
      </w:r>
      <w:r>
        <w:rPr>
          <w:b/>
          <w:sz w:val="20"/>
        </w:rPr>
        <w:t xml:space="preserve">“LAS REGLAS DE OPERACIÓN” </w:t>
      </w:r>
      <w:r>
        <w:rPr>
          <w:sz w:val="20"/>
        </w:rPr>
        <w:t>de acuerdo con la</w:t>
      </w:r>
      <w:r>
        <w:rPr>
          <w:spacing w:val="-33"/>
          <w:sz w:val="20"/>
        </w:rPr>
        <w:t xml:space="preserve"> </w:t>
      </w:r>
      <w:r>
        <w:rPr>
          <w:sz w:val="20"/>
        </w:rPr>
        <w:t>disponibilidad presupuestaria.</w:t>
      </w:r>
    </w:p>
    <w:p w:rsidR="00766AA9" w:rsidRDefault="00063954">
      <w:pPr>
        <w:pStyle w:val="Ttulo1"/>
        <w:spacing w:before="92" w:line="229" w:lineRule="exact"/>
        <w:jc w:val="both"/>
      </w:pPr>
      <w:r>
        <w:t xml:space="preserve">SEGUNDA. - TRANSFERENCIA DE RECURSOS FEDERALES. "EL INSABI" </w:t>
      </w:r>
      <w:r>
        <w:rPr>
          <w:b w:val="0"/>
        </w:rPr>
        <w:t xml:space="preserve">transferirá a </w:t>
      </w:r>
      <w:r>
        <w:t>"EL</w:t>
      </w:r>
    </w:p>
    <w:p w:rsidR="00766AA9" w:rsidRDefault="00063954">
      <w:pPr>
        <w:pStyle w:val="Textoindependiente"/>
        <w:ind w:left="118" w:right="117"/>
      </w:pPr>
      <w:r>
        <w:rPr>
          <w:b/>
        </w:rPr>
        <w:t xml:space="preserve">ESTADO" </w:t>
      </w:r>
      <w:r>
        <w:t xml:space="preserve">por conducto de </w:t>
      </w:r>
      <w:r>
        <w:rPr>
          <w:b/>
        </w:rPr>
        <w:t xml:space="preserve">“EL RECEPTOR DE LOS RECURSOS”, </w:t>
      </w:r>
      <w:r>
        <w:t xml:space="preserve">los recursos presupuestarios federales correspondientes a </w:t>
      </w:r>
      <w:r>
        <w:rPr>
          <w:b/>
        </w:rPr>
        <w:t>“EL PROGRAMA”</w:t>
      </w:r>
      <w:r>
        <w:t xml:space="preserve">, conforme a lo dispuesto en el Presupuesto de Egresos de la Federación para el Ejercicio Fiscal 2020, para coordinar su participación en materia de salubridad general en términos de los artículos 3o., 9o. y 13 de la Ley General de Salud, </w:t>
      </w:r>
      <w:r>
        <w:rPr>
          <w:b/>
        </w:rPr>
        <w:t xml:space="preserve">“LAS REGLAS DE OPERACIÓN” </w:t>
      </w:r>
      <w:r>
        <w:t>y el presente instrumento jurídico.</w:t>
      </w:r>
    </w:p>
    <w:p w:rsidR="00766AA9" w:rsidRDefault="00063954">
      <w:pPr>
        <w:pStyle w:val="Textoindependiente"/>
        <w:spacing w:before="90"/>
        <w:ind w:left="118" w:right="114" w:firstLine="288"/>
      </w:pPr>
      <w:r>
        <w:rPr>
          <w:b/>
        </w:rPr>
        <w:t xml:space="preserve">“EL INSABI", </w:t>
      </w:r>
      <w:r>
        <w:t>por conducto de su área encargada del Financiamiento</w:t>
      </w:r>
      <w:r>
        <w:rPr>
          <w:b/>
        </w:rPr>
        <w:t xml:space="preserve">, </w:t>
      </w:r>
      <w:r>
        <w:t xml:space="preserve">realizará la transferencia de recursos en términos de las disposiciones federales aplicables, radicándose al </w:t>
      </w:r>
      <w:r>
        <w:rPr>
          <w:b/>
        </w:rPr>
        <w:t>“RECEPTOR DE LOS RECURSOS”</w:t>
      </w:r>
      <w:r>
        <w:t>, en la cuenta bancaria productiva específica que éste establezca para tal efecto en forma previa</w:t>
      </w:r>
      <w:r>
        <w:rPr>
          <w:spacing w:val="-11"/>
        </w:rPr>
        <w:t xml:space="preserve"> </w:t>
      </w:r>
      <w:r>
        <w:t>a</w:t>
      </w:r>
      <w:r>
        <w:rPr>
          <w:spacing w:val="-10"/>
        </w:rPr>
        <w:t xml:space="preserve"> </w:t>
      </w:r>
      <w:r>
        <w:t>la</w:t>
      </w:r>
      <w:r>
        <w:rPr>
          <w:spacing w:val="-11"/>
        </w:rPr>
        <w:t xml:space="preserve"> </w:t>
      </w:r>
      <w:r>
        <w:t>entrega</w:t>
      </w:r>
      <w:r>
        <w:rPr>
          <w:spacing w:val="-9"/>
        </w:rPr>
        <w:t xml:space="preserve"> </w:t>
      </w:r>
      <w:r>
        <w:t>de</w:t>
      </w:r>
      <w:r>
        <w:rPr>
          <w:spacing w:val="-11"/>
        </w:rPr>
        <w:t xml:space="preserve"> </w:t>
      </w:r>
      <w:r>
        <w:t>los</w:t>
      </w:r>
      <w:r>
        <w:rPr>
          <w:spacing w:val="-9"/>
        </w:rPr>
        <w:t xml:space="preserve"> </w:t>
      </w:r>
      <w:r>
        <w:t>recursos,</w:t>
      </w:r>
      <w:r>
        <w:rPr>
          <w:spacing w:val="-12"/>
        </w:rPr>
        <w:t xml:space="preserve"> </w:t>
      </w:r>
      <w:r>
        <w:t>informando</w:t>
      </w:r>
      <w:r>
        <w:rPr>
          <w:spacing w:val="-12"/>
        </w:rPr>
        <w:t xml:space="preserve"> </w:t>
      </w:r>
      <w:r>
        <w:t>de</w:t>
      </w:r>
      <w:r>
        <w:rPr>
          <w:spacing w:val="-11"/>
        </w:rPr>
        <w:t xml:space="preserve"> </w:t>
      </w:r>
      <w:r>
        <w:t>ello</w:t>
      </w:r>
      <w:r>
        <w:rPr>
          <w:spacing w:val="-9"/>
        </w:rPr>
        <w:t xml:space="preserve"> </w:t>
      </w:r>
      <w:r>
        <w:t>por</w:t>
      </w:r>
      <w:r>
        <w:rPr>
          <w:spacing w:val="-12"/>
        </w:rPr>
        <w:t xml:space="preserve"> </w:t>
      </w:r>
      <w:r>
        <w:t>conducto</w:t>
      </w:r>
      <w:r>
        <w:rPr>
          <w:spacing w:val="-10"/>
        </w:rPr>
        <w:t xml:space="preserve"> </w:t>
      </w:r>
      <w:r>
        <w:t>de</w:t>
      </w:r>
      <w:r>
        <w:rPr>
          <w:spacing w:val="-10"/>
        </w:rPr>
        <w:t xml:space="preserve"> </w:t>
      </w:r>
      <w:r>
        <w:t>la</w:t>
      </w:r>
      <w:r>
        <w:rPr>
          <w:spacing w:val="-3"/>
        </w:rPr>
        <w:t xml:space="preserve"> </w:t>
      </w:r>
      <w:r>
        <w:rPr>
          <w:b/>
        </w:rPr>
        <w:t>“UNIDAD</w:t>
      </w:r>
      <w:r>
        <w:rPr>
          <w:b/>
          <w:spacing w:val="-11"/>
        </w:rPr>
        <w:t xml:space="preserve"> </w:t>
      </w:r>
      <w:r>
        <w:rPr>
          <w:b/>
        </w:rPr>
        <w:t>EJECUTORA</w:t>
      </w:r>
      <w:r>
        <w:rPr>
          <w:b/>
          <w:spacing w:val="-14"/>
        </w:rPr>
        <w:t xml:space="preserve"> </w:t>
      </w:r>
      <w:r>
        <w:rPr>
          <w:b/>
        </w:rPr>
        <w:t>DE</w:t>
      </w:r>
      <w:r>
        <w:rPr>
          <w:b/>
          <w:spacing w:val="-11"/>
        </w:rPr>
        <w:t xml:space="preserve"> </w:t>
      </w:r>
      <w:r>
        <w:rPr>
          <w:b/>
        </w:rPr>
        <w:t xml:space="preserve">LOS RECURSOS” </w:t>
      </w:r>
      <w:r>
        <w:t xml:space="preserve">a </w:t>
      </w:r>
      <w:r>
        <w:rPr>
          <w:b/>
        </w:rPr>
        <w:t>"EL INSABI"</w:t>
      </w:r>
      <w:r>
        <w:t>, con la finalidad de que los recursos transferidos y sus rendimientos financieros estén debidamente</w:t>
      </w:r>
      <w:r>
        <w:rPr>
          <w:spacing w:val="4"/>
        </w:rPr>
        <w:t xml:space="preserve"> </w:t>
      </w:r>
      <w:r>
        <w:t>identificados.</w:t>
      </w:r>
    </w:p>
    <w:p w:rsidR="00766AA9" w:rsidRDefault="00063954">
      <w:pPr>
        <w:spacing w:before="89"/>
        <w:ind w:left="118" w:right="114" w:firstLine="288"/>
        <w:jc w:val="both"/>
        <w:rPr>
          <w:b/>
          <w:sz w:val="20"/>
        </w:rPr>
      </w:pPr>
      <w:r>
        <w:rPr>
          <w:sz w:val="20"/>
        </w:rPr>
        <w:t xml:space="preserve">Así mismo la </w:t>
      </w:r>
      <w:r>
        <w:rPr>
          <w:b/>
          <w:sz w:val="20"/>
        </w:rPr>
        <w:t xml:space="preserve">“UNIDAD EJECUTORA DE LOS RECURSOS” </w:t>
      </w:r>
      <w:r>
        <w:rPr>
          <w:sz w:val="20"/>
        </w:rPr>
        <w:t xml:space="preserve">deberá contar con una cuenta bancaria productiva específica a efecto de que el </w:t>
      </w:r>
      <w:r>
        <w:rPr>
          <w:b/>
          <w:sz w:val="20"/>
        </w:rPr>
        <w:t xml:space="preserve">“RECEPTOR DE LOS RECURSOS” </w:t>
      </w:r>
      <w:r>
        <w:rPr>
          <w:sz w:val="20"/>
        </w:rPr>
        <w:t xml:space="preserve">le transfiera los mismos, obligándose la </w:t>
      </w:r>
      <w:r>
        <w:rPr>
          <w:b/>
          <w:sz w:val="20"/>
        </w:rPr>
        <w:t xml:space="preserve">“UNIDAD EJECUTORA DE LOS RECURSOS” </w:t>
      </w:r>
      <w:r>
        <w:rPr>
          <w:sz w:val="20"/>
        </w:rPr>
        <w:t xml:space="preserve">a informar los datos de identificación de ésta tanto al </w:t>
      </w:r>
      <w:r>
        <w:rPr>
          <w:b/>
          <w:sz w:val="20"/>
        </w:rPr>
        <w:t xml:space="preserve">“RECEPTOR DE LOS RECURSOS” </w:t>
      </w:r>
      <w:r>
        <w:rPr>
          <w:sz w:val="20"/>
        </w:rPr>
        <w:t xml:space="preserve">como al </w:t>
      </w:r>
      <w:r>
        <w:rPr>
          <w:b/>
          <w:sz w:val="20"/>
        </w:rPr>
        <w:t>"EL INSABI".</w:t>
      </w:r>
    </w:p>
    <w:p w:rsidR="00766AA9" w:rsidRDefault="00063954">
      <w:pPr>
        <w:pStyle w:val="Textoindependiente"/>
        <w:spacing w:before="93"/>
        <w:ind w:left="118" w:right="125" w:firstLine="288"/>
      </w:pPr>
      <w:r>
        <w:t>Los</w:t>
      </w:r>
      <w:r>
        <w:rPr>
          <w:spacing w:val="-4"/>
        </w:rPr>
        <w:t xml:space="preserve"> </w:t>
      </w:r>
      <w:r>
        <w:t>rendimientos</w:t>
      </w:r>
      <w:r>
        <w:rPr>
          <w:spacing w:val="-5"/>
        </w:rPr>
        <w:t xml:space="preserve"> </w:t>
      </w:r>
      <w:r>
        <w:t>financieros</w:t>
      </w:r>
      <w:r>
        <w:rPr>
          <w:spacing w:val="-4"/>
        </w:rPr>
        <w:t xml:space="preserve"> </w:t>
      </w:r>
      <w:r>
        <w:t>que</w:t>
      </w:r>
      <w:r>
        <w:rPr>
          <w:spacing w:val="-3"/>
        </w:rPr>
        <w:t xml:space="preserve"> </w:t>
      </w:r>
      <w:r>
        <w:t>generen</w:t>
      </w:r>
      <w:r>
        <w:rPr>
          <w:spacing w:val="-4"/>
        </w:rPr>
        <w:t xml:space="preserve"> </w:t>
      </w:r>
      <w:r>
        <w:t>los</w:t>
      </w:r>
      <w:r>
        <w:rPr>
          <w:spacing w:val="-5"/>
        </w:rPr>
        <w:t xml:space="preserve"> </w:t>
      </w:r>
      <w:r>
        <w:t>recursos</w:t>
      </w:r>
      <w:r>
        <w:rPr>
          <w:spacing w:val="-5"/>
        </w:rPr>
        <w:t xml:space="preserve"> </w:t>
      </w:r>
      <w:r>
        <w:t>transferidos</w:t>
      </w:r>
      <w:r>
        <w:rPr>
          <w:spacing w:val="-2"/>
        </w:rPr>
        <w:t xml:space="preserve"> </w:t>
      </w:r>
      <w:r>
        <w:t>de</w:t>
      </w:r>
      <w:r>
        <w:rPr>
          <w:spacing w:val="-2"/>
        </w:rPr>
        <w:t xml:space="preserve"> </w:t>
      </w:r>
      <w:r>
        <w:t>las</w:t>
      </w:r>
      <w:r>
        <w:rPr>
          <w:spacing w:val="-5"/>
        </w:rPr>
        <w:t xml:space="preserve"> </w:t>
      </w:r>
      <w:r>
        <w:t>cuentas</w:t>
      </w:r>
      <w:r>
        <w:rPr>
          <w:spacing w:val="-5"/>
        </w:rPr>
        <w:t xml:space="preserve"> </w:t>
      </w:r>
      <w:r>
        <w:t>mencionadas</w:t>
      </w:r>
      <w:r>
        <w:rPr>
          <w:spacing w:val="-2"/>
        </w:rPr>
        <w:t xml:space="preserve"> </w:t>
      </w:r>
      <w:r>
        <w:t>en</w:t>
      </w:r>
      <w:r>
        <w:rPr>
          <w:spacing w:val="-4"/>
        </w:rPr>
        <w:t xml:space="preserve"> </w:t>
      </w:r>
      <w:r>
        <w:t xml:space="preserve">los párrafos que anteceden, deberán destinarse al objeto de </w:t>
      </w:r>
      <w:r>
        <w:rPr>
          <w:b/>
        </w:rPr>
        <w:t>“EL</w:t>
      </w:r>
      <w:r>
        <w:rPr>
          <w:b/>
          <w:spacing w:val="-1"/>
        </w:rPr>
        <w:t xml:space="preserve"> </w:t>
      </w:r>
      <w:r>
        <w:rPr>
          <w:b/>
        </w:rPr>
        <w:t>PROGRAMA”</w:t>
      </w:r>
      <w:r>
        <w:t>.</w:t>
      </w:r>
    </w:p>
    <w:p w:rsidR="00766AA9" w:rsidRDefault="00063954">
      <w:pPr>
        <w:pStyle w:val="Textoindependiente"/>
        <w:spacing w:before="99" w:line="237" w:lineRule="auto"/>
        <w:ind w:left="118" w:right="116" w:firstLine="288"/>
      </w:pPr>
      <w:r>
        <w:t xml:space="preserve">Para garantizar la entrega oportuna de las ministraciones a </w:t>
      </w:r>
      <w:r>
        <w:rPr>
          <w:b/>
        </w:rPr>
        <w:t>"EL ESTADO"</w:t>
      </w:r>
      <w:r>
        <w:t xml:space="preserve">, éste por conducto de la </w:t>
      </w:r>
      <w:r>
        <w:rPr>
          <w:b/>
        </w:rPr>
        <w:t xml:space="preserve">“UNIDAD EJECUTORA DE LOS RECURSOS” </w:t>
      </w:r>
      <w:r>
        <w:t>deberá realizar, en forma inmediata a la suscripción del presente instrumento, las acciones administrativas necesarias para asegurar el registro de la cuenta bancaria en la Tesorería de la Federación.</w:t>
      </w:r>
    </w:p>
    <w:p w:rsidR="00766AA9" w:rsidRDefault="00766AA9">
      <w:pPr>
        <w:spacing w:line="237" w:lineRule="auto"/>
        <w:sectPr w:rsidR="00766AA9">
          <w:pgSz w:w="12240" w:h="15840"/>
          <w:pgMar w:top="1700" w:right="1300" w:bottom="1240" w:left="1300" w:header="631" w:footer="1056" w:gutter="0"/>
          <w:cols w:space="720"/>
        </w:sectPr>
      </w:pPr>
    </w:p>
    <w:p w:rsidR="00766AA9" w:rsidRDefault="00766AA9">
      <w:pPr>
        <w:pStyle w:val="Textoindependiente"/>
        <w:spacing w:before="1"/>
        <w:ind w:left="0"/>
        <w:jc w:val="left"/>
        <w:rPr>
          <w:sz w:val="15"/>
        </w:rPr>
      </w:pPr>
    </w:p>
    <w:p w:rsidR="00766AA9" w:rsidRDefault="00063954">
      <w:pPr>
        <w:pStyle w:val="Textoindependiente"/>
        <w:spacing w:before="93"/>
        <w:ind w:left="406"/>
      </w:pPr>
      <w:r>
        <w:t>La transferencia de los recursos se realizará conforme a lo siguiente:</w:t>
      </w:r>
    </w:p>
    <w:p w:rsidR="00766AA9" w:rsidRDefault="00063954">
      <w:pPr>
        <w:pStyle w:val="Prrafodelista"/>
        <w:numPr>
          <w:ilvl w:val="0"/>
          <w:numId w:val="8"/>
        </w:numPr>
        <w:tabs>
          <w:tab w:val="left" w:pos="839"/>
        </w:tabs>
        <w:spacing w:before="96"/>
        <w:ind w:right="117"/>
        <w:jc w:val="both"/>
        <w:rPr>
          <w:sz w:val="20"/>
        </w:rPr>
      </w:pPr>
      <w:r>
        <w:rPr>
          <w:sz w:val="20"/>
        </w:rPr>
        <w:t xml:space="preserve">Será hasta por la cantidad que resulte del apoyo económico para el reembolso de atenciones cubiertas por </w:t>
      </w:r>
      <w:r>
        <w:rPr>
          <w:b/>
          <w:sz w:val="20"/>
        </w:rPr>
        <w:t xml:space="preserve">“EL PROGRAMA” </w:t>
      </w:r>
      <w:r>
        <w:rPr>
          <w:sz w:val="20"/>
        </w:rPr>
        <w:t>realizadas a los beneficiarios del mismo durante el periodo del 1 de</w:t>
      </w:r>
      <w:r>
        <w:rPr>
          <w:spacing w:val="-13"/>
          <w:sz w:val="20"/>
        </w:rPr>
        <w:t xml:space="preserve"> </w:t>
      </w:r>
      <w:r>
        <w:rPr>
          <w:sz w:val="20"/>
        </w:rPr>
        <w:t>enero</w:t>
      </w:r>
      <w:r>
        <w:rPr>
          <w:spacing w:val="-12"/>
          <w:sz w:val="20"/>
        </w:rPr>
        <w:t xml:space="preserve"> </w:t>
      </w:r>
      <w:r>
        <w:rPr>
          <w:sz w:val="20"/>
        </w:rPr>
        <w:t>al</w:t>
      </w:r>
      <w:r>
        <w:rPr>
          <w:spacing w:val="-10"/>
          <w:sz w:val="20"/>
        </w:rPr>
        <w:t xml:space="preserve"> </w:t>
      </w:r>
      <w:r>
        <w:rPr>
          <w:sz w:val="20"/>
        </w:rPr>
        <w:t>31</w:t>
      </w:r>
      <w:r>
        <w:rPr>
          <w:spacing w:val="-13"/>
          <w:sz w:val="20"/>
        </w:rPr>
        <w:t xml:space="preserve"> </w:t>
      </w:r>
      <w:r>
        <w:rPr>
          <w:sz w:val="20"/>
        </w:rPr>
        <w:t>de</w:t>
      </w:r>
      <w:r>
        <w:rPr>
          <w:spacing w:val="-12"/>
          <w:sz w:val="20"/>
        </w:rPr>
        <w:t xml:space="preserve"> </w:t>
      </w:r>
      <w:r>
        <w:rPr>
          <w:sz w:val="20"/>
        </w:rPr>
        <w:t>diciembre</w:t>
      </w:r>
      <w:r>
        <w:rPr>
          <w:spacing w:val="-12"/>
          <w:sz w:val="20"/>
        </w:rPr>
        <w:t xml:space="preserve"> </w:t>
      </w:r>
      <w:r>
        <w:rPr>
          <w:sz w:val="20"/>
        </w:rPr>
        <w:t>de</w:t>
      </w:r>
      <w:r>
        <w:rPr>
          <w:spacing w:val="-13"/>
          <w:sz w:val="20"/>
        </w:rPr>
        <w:t xml:space="preserve"> </w:t>
      </w:r>
      <w:r>
        <w:rPr>
          <w:sz w:val="20"/>
        </w:rPr>
        <w:t>2020</w:t>
      </w:r>
      <w:r>
        <w:rPr>
          <w:spacing w:val="-9"/>
          <w:sz w:val="20"/>
        </w:rPr>
        <w:t xml:space="preserve"> </w:t>
      </w:r>
      <w:r>
        <w:rPr>
          <w:sz w:val="20"/>
        </w:rPr>
        <w:t>y</w:t>
      </w:r>
      <w:r>
        <w:rPr>
          <w:spacing w:val="-14"/>
          <w:sz w:val="20"/>
        </w:rPr>
        <w:t xml:space="preserve"> </w:t>
      </w:r>
      <w:r>
        <w:rPr>
          <w:sz w:val="20"/>
        </w:rPr>
        <w:t>procederá</w:t>
      </w:r>
      <w:r>
        <w:rPr>
          <w:spacing w:val="-9"/>
          <w:sz w:val="20"/>
        </w:rPr>
        <w:t xml:space="preserve"> </w:t>
      </w:r>
      <w:r>
        <w:rPr>
          <w:sz w:val="20"/>
        </w:rPr>
        <w:t>para</w:t>
      </w:r>
      <w:r>
        <w:rPr>
          <w:spacing w:val="-13"/>
          <w:sz w:val="20"/>
        </w:rPr>
        <w:t xml:space="preserve"> </w:t>
      </w:r>
      <w:r>
        <w:rPr>
          <w:sz w:val="20"/>
        </w:rPr>
        <w:t>eventos</w:t>
      </w:r>
      <w:r>
        <w:rPr>
          <w:spacing w:val="-12"/>
          <w:sz w:val="20"/>
        </w:rPr>
        <w:t xml:space="preserve"> </w:t>
      </w:r>
      <w:r>
        <w:rPr>
          <w:sz w:val="20"/>
        </w:rPr>
        <w:t>terminados,</w:t>
      </w:r>
      <w:r>
        <w:rPr>
          <w:spacing w:val="-12"/>
          <w:sz w:val="20"/>
        </w:rPr>
        <w:t xml:space="preserve"> </w:t>
      </w:r>
      <w:r>
        <w:rPr>
          <w:sz w:val="20"/>
        </w:rPr>
        <w:t>es</w:t>
      </w:r>
      <w:r>
        <w:rPr>
          <w:spacing w:val="-12"/>
          <w:sz w:val="20"/>
        </w:rPr>
        <w:t xml:space="preserve"> </w:t>
      </w:r>
      <w:r>
        <w:rPr>
          <w:sz w:val="20"/>
        </w:rPr>
        <w:t>decir,</w:t>
      </w:r>
      <w:r>
        <w:rPr>
          <w:spacing w:val="-12"/>
          <w:sz w:val="20"/>
        </w:rPr>
        <w:t xml:space="preserve"> </w:t>
      </w:r>
      <w:r>
        <w:rPr>
          <w:sz w:val="20"/>
        </w:rPr>
        <w:t xml:space="preserve">padecimientos que han sido resueltos, salvo aquellos que ameritan tratamiento de continuidad. El monto a cubrir por cada una de estas intervenciones se determinará conforme a las tarifas del tabulador establecido por </w:t>
      </w:r>
      <w:r>
        <w:rPr>
          <w:b/>
          <w:sz w:val="20"/>
        </w:rPr>
        <w:t xml:space="preserve">“EL INSABI” </w:t>
      </w:r>
      <w:r>
        <w:rPr>
          <w:sz w:val="20"/>
        </w:rPr>
        <w:t xml:space="preserve">que se encuentra en el </w:t>
      </w:r>
      <w:r>
        <w:rPr>
          <w:b/>
          <w:sz w:val="20"/>
        </w:rPr>
        <w:t xml:space="preserve">Anexo 1 </w:t>
      </w:r>
      <w:r>
        <w:rPr>
          <w:sz w:val="20"/>
        </w:rPr>
        <w:t>de este</w:t>
      </w:r>
      <w:r>
        <w:rPr>
          <w:spacing w:val="-2"/>
          <w:sz w:val="20"/>
        </w:rPr>
        <w:t xml:space="preserve"> </w:t>
      </w:r>
      <w:r>
        <w:rPr>
          <w:sz w:val="20"/>
        </w:rPr>
        <w:t>Convenio.</w:t>
      </w:r>
    </w:p>
    <w:p w:rsidR="00766AA9" w:rsidRDefault="00063954">
      <w:pPr>
        <w:pStyle w:val="Textoindependiente"/>
        <w:spacing w:before="106" w:line="256" w:lineRule="auto"/>
        <w:ind w:left="838" w:right="117"/>
      </w:pPr>
      <w:r>
        <w:t>Para los casos de las intervenciones de hipoacusia neurosensorial, implantación de prótesis coclear, trastornos innatos del metabolismo y enfermedades del sistema nervioso que requieran rehabilitación</w:t>
      </w:r>
      <w:r>
        <w:rPr>
          <w:spacing w:val="-13"/>
        </w:rPr>
        <w:t xml:space="preserve"> </w:t>
      </w:r>
      <w:r>
        <w:t>física</w:t>
      </w:r>
      <w:r>
        <w:rPr>
          <w:spacing w:val="-8"/>
        </w:rPr>
        <w:t xml:space="preserve"> </w:t>
      </w:r>
      <w:r>
        <w:t>y</w:t>
      </w:r>
      <w:r>
        <w:rPr>
          <w:spacing w:val="-14"/>
        </w:rPr>
        <w:t xml:space="preserve"> </w:t>
      </w:r>
      <w:r>
        <w:t>neurosensorial,</w:t>
      </w:r>
      <w:r>
        <w:rPr>
          <w:spacing w:val="-13"/>
        </w:rPr>
        <w:t xml:space="preserve"> </w:t>
      </w:r>
      <w:r>
        <w:t>su</w:t>
      </w:r>
      <w:r>
        <w:rPr>
          <w:spacing w:val="-13"/>
        </w:rPr>
        <w:t xml:space="preserve"> </w:t>
      </w:r>
      <w:r>
        <w:t>registro</w:t>
      </w:r>
      <w:r>
        <w:rPr>
          <w:spacing w:val="-10"/>
        </w:rPr>
        <w:t xml:space="preserve"> </w:t>
      </w:r>
      <w:r>
        <w:t>en</w:t>
      </w:r>
      <w:r>
        <w:rPr>
          <w:spacing w:val="-11"/>
        </w:rPr>
        <w:t xml:space="preserve"> </w:t>
      </w:r>
      <w:r>
        <w:t>el</w:t>
      </w:r>
      <w:r>
        <w:rPr>
          <w:spacing w:val="-9"/>
        </w:rPr>
        <w:t xml:space="preserve"> </w:t>
      </w:r>
      <w:r>
        <w:t>Sistema</w:t>
      </w:r>
      <w:r>
        <w:rPr>
          <w:spacing w:val="-13"/>
        </w:rPr>
        <w:t xml:space="preserve"> </w:t>
      </w:r>
      <w:r>
        <w:t>Informático</w:t>
      </w:r>
      <w:r>
        <w:rPr>
          <w:spacing w:val="-13"/>
        </w:rPr>
        <w:t xml:space="preserve"> </w:t>
      </w:r>
      <w:r>
        <w:t>del</w:t>
      </w:r>
      <w:r>
        <w:rPr>
          <w:spacing w:val="-4"/>
        </w:rPr>
        <w:t xml:space="preserve"> </w:t>
      </w:r>
      <w:r>
        <w:t>Seguro</w:t>
      </w:r>
      <w:r>
        <w:rPr>
          <w:spacing w:val="-10"/>
        </w:rPr>
        <w:t xml:space="preserve"> </w:t>
      </w:r>
      <w:r>
        <w:t>Médico</w:t>
      </w:r>
      <w:r>
        <w:rPr>
          <w:spacing w:val="-10"/>
        </w:rPr>
        <w:t xml:space="preserve"> </w:t>
      </w:r>
      <w:r>
        <w:t xml:space="preserve">Siglo XXI se hará al sustentar el diagnóstico. Será responsabilidad de la unidad médica que preste el servicio a los Beneficiarios de </w:t>
      </w:r>
      <w:r>
        <w:rPr>
          <w:b/>
        </w:rPr>
        <w:t>“EL PROGRAMA”</w:t>
      </w:r>
      <w:r>
        <w:t>, demostrar que el paciente recibió la prótesis auditiva externa y el implante coclear.</w:t>
      </w:r>
    </w:p>
    <w:p w:rsidR="00766AA9" w:rsidRDefault="00063954">
      <w:pPr>
        <w:pStyle w:val="Textoindependiente"/>
        <w:spacing w:before="101" w:line="256" w:lineRule="auto"/>
        <w:ind w:left="838" w:right="115"/>
      </w:pPr>
      <w:r>
        <w:t xml:space="preserve">En el caso de las intervenciones realizadas a los beneficiarios de </w:t>
      </w:r>
      <w:r>
        <w:rPr>
          <w:b/>
        </w:rPr>
        <w:t xml:space="preserve">“EL PROGRAMA” </w:t>
      </w:r>
      <w:r>
        <w:t xml:space="preserve">y que no se enlisten en el tabulador del </w:t>
      </w:r>
      <w:r>
        <w:rPr>
          <w:b/>
        </w:rPr>
        <w:t xml:space="preserve">Anexo 1 </w:t>
      </w:r>
      <w:r>
        <w:t xml:space="preserve">del presente instrumento, </w:t>
      </w:r>
      <w:r>
        <w:rPr>
          <w:b/>
        </w:rPr>
        <w:t>“EL INSABI”</w:t>
      </w:r>
      <w:r>
        <w:t>, por conducto de la Coordinación</w:t>
      </w:r>
      <w:r>
        <w:rPr>
          <w:spacing w:val="-4"/>
        </w:rPr>
        <w:t xml:space="preserve"> </w:t>
      </w:r>
      <w:r>
        <w:t>de Abasto,</w:t>
      </w:r>
      <w:r>
        <w:rPr>
          <w:spacing w:val="-4"/>
        </w:rPr>
        <w:t xml:space="preserve"> </w:t>
      </w:r>
      <w:r>
        <w:t>determinará</w:t>
      </w:r>
      <w:r>
        <w:rPr>
          <w:spacing w:val="-5"/>
        </w:rPr>
        <w:t xml:space="preserve"> </w:t>
      </w:r>
      <w:r>
        <w:t>si</w:t>
      </w:r>
      <w:r>
        <w:rPr>
          <w:spacing w:val="-3"/>
        </w:rPr>
        <w:t xml:space="preserve"> </w:t>
      </w:r>
      <w:r>
        <w:t>son</w:t>
      </w:r>
      <w:r>
        <w:rPr>
          <w:spacing w:val="-3"/>
        </w:rPr>
        <w:t xml:space="preserve"> </w:t>
      </w:r>
      <w:r>
        <w:t>elegibles</w:t>
      </w:r>
      <w:r>
        <w:rPr>
          <w:spacing w:val="-1"/>
        </w:rPr>
        <w:t xml:space="preserve"> </w:t>
      </w:r>
      <w:r>
        <w:t>de</w:t>
      </w:r>
      <w:r>
        <w:rPr>
          <w:spacing w:val="-5"/>
        </w:rPr>
        <w:t xml:space="preserve"> </w:t>
      </w:r>
      <w:r>
        <w:t>cubrirse</w:t>
      </w:r>
      <w:r>
        <w:rPr>
          <w:spacing w:val="-5"/>
        </w:rPr>
        <w:t xml:space="preserve"> </w:t>
      </w:r>
      <w:r>
        <w:t>con</w:t>
      </w:r>
      <w:r>
        <w:rPr>
          <w:spacing w:val="-5"/>
        </w:rPr>
        <w:t xml:space="preserve"> </w:t>
      </w:r>
      <w:r>
        <w:t>cargo</w:t>
      </w:r>
      <w:r>
        <w:rPr>
          <w:spacing w:val="3"/>
        </w:rPr>
        <w:t xml:space="preserve"> </w:t>
      </w:r>
      <w:r>
        <w:t>a</w:t>
      </w:r>
      <w:r>
        <w:rPr>
          <w:spacing w:val="-2"/>
        </w:rPr>
        <w:t xml:space="preserve"> </w:t>
      </w:r>
      <w:r>
        <w:t>los</w:t>
      </w:r>
      <w:r>
        <w:rPr>
          <w:spacing w:val="-1"/>
        </w:rPr>
        <w:t xml:space="preserve"> </w:t>
      </w:r>
      <w:r>
        <w:t>recursos</w:t>
      </w:r>
      <w:r>
        <w:rPr>
          <w:spacing w:val="-4"/>
        </w:rPr>
        <w:t xml:space="preserve"> </w:t>
      </w:r>
      <w:r>
        <w:t>de</w:t>
      </w:r>
      <w:r>
        <w:rPr>
          <w:spacing w:val="-3"/>
        </w:rPr>
        <w:t xml:space="preserve"> </w:t>
      </w:r>
      <w:r>
        <w:rPr>
          <w:b/>
        </w:rPr>
        <w:t>“EL PROGRAMA”</w:t>
      </w:r>
      <w:r>
        <w:t xml:space="preserve">, así como de fijar el monto de la tarifa a cubrir por cada uno de los eventos, el cual será como máximo la cuota de recuperación del tabulador más alto aplicable a la población con seguridad social, que tenga la institución que haya realizado la atención, y será verificada de acuerdo al expediente clínico correspondiente e informado a </w:t>
      </w:r>
      <w:r>
        <w:rPr>
          <w:b/>
        </w:rPr>
        <w:t xml:space="preserve">“ EL INSABI” </w:t>
      </w:r>
      <w:r>
        <w:t xml:space="preserve">por </w:t>
      </w:r>
      <w:r>
        <w:rPr>
          <w:b/>
        </w:rPr>
        <w:t xml:space="preserve">“LOS SESA’S”, </w:t>
      </w:r>
      <w:r>
        <w:t>antes de la validación del</w:t>
      </w:r>
      <w:r>
        <w:rPr>
          <w:spacing w:val="-4"/>
        </w:rPr>
        <w:t xml:space="preserve"> </w:t>
      </w:r>
      <w:r>
        <w:t>caso.</w:t>
      </w:r>
    </w:p>
    <w:p w:rsidR="00766AA9" w:rsidRDefault="00063954">
      <w:pPr>
        <w:pStyle w:val="Textoindependiente"/>
        <w:spacing w:before="100" w:line="256" w:lineRule="auto"/>
        <w:ind w:left="838" w:right="116"/>
      </w:pPr>
      <w:r>
        <w:t>En el caso de las intervenciones con tabulador "pago por facturación" se cubrirá solamente el tratamiento de sustitución, y/o medicamentos especializados, así como los insumos que se requieran de acuerdo a la aplicación de dichos tratamientos. El registro se realizará en el Sistema Informático</w:t>
      </w:r>
      <w:r>
        <w:rPr>
          <w:spacing w:val="-8"/>
        </w:rPr>
        <w:t xml:space="preserve"> </w:t>
      </w:r>
      <w:r>
        <w:t>del</w:t>
      </w:r>
      <w:r>
        <w:rPr>
          <w:spacing w:val="-5"/>
        </w:rPr>
        <w:t xml:space="preserve"> </w:t>
      </w:r>
      <w:r>
        <w:t>Seguro</w:t>
      </w:r>
      <w:r>
        <w:rPr>
          <w:spacing w:val="-6"/>
        </w:rPr>
        <w:t xml:space="preserve"> </w:t>
      </w:r>
      <w:r>
        <w:t>Médico</w:t>
      </w:r>
      <w:r>
        <w:rPr>
          <w:spacing w:val="-5"/>
        </w:rPr>
        <w:t xml:space="preserve"> </w:t>
      </w:r>
      <w:r>
        <w:t>Siglo</w:t>
      </w:r>
      <w:r>
        <w:rPr>
          <w:spacing w:val="-6"/>
        </w:rPr>
        <w:t xml:space="preserve"> </w:t>
      </w:r>
      <w:r>
        <w:t>XXI</w:t>
      </w:r>
      <w:r>
        <w:rPr>
          <w:spacing w:val="-7"/>
        </w:rPr>
        <w:t xml:space="preserve"> </w:t>
      </w:r>
      <w:r>
        <w:t>bimestralmente.</w:t>
      </w:r>
      <w:r>
        <w:rPr>
          <w:spacing w:val="-6"/>
        </w:rPr>
        <w:t xml:space="preserve"> </w:t>
      </w:r>
      <w:r>
        <w:t>Será</w:t>
      </w:r>
      <w:r>
        <w:rPr>
          <w:spacing w:val="-4"/>
        </w:rPr>
        <w:t xml:space="preserve"> </w:t>
      </w:r>
      <w:r>
        <w:t>obligación</w:t>
      </w:r>
      <w:r>
        <w:rPr>
          <w:spacing w:val="-6"/>
        </w:rPr>
        <w:t xml:space="preserve"> </w:t>
      </w:r>
      <w:r>
        <w:t>del</w:t>
      </w:r>
      <w:r>
        <w:rPr>
          <w:spacing w:val="-5"/>
        </w:rPr>
        <w:t xml:space="preserve"> </w:t>
      </w:r>
      <w:r>
        <w:t>establecimiento</w:t>
      </w:r>
      <w:r>
        <w:rPr>
          <w:spacing w:val="-6"/>
        </w:rPr>
        <w:t xml:space="preserve"> </w:t>
      </w:r>
      <w:r>
        <w:t>para la atención médica acreditado y del médico validador demostrar la continuidad de la</w:t>
      </w:r>
      <w:r>
        <w:rPr>
          <w:spacing w:val="-28"/>
        </w:rPr>
        <w:t xml:space="preserve"> </w:t>
      </w:r>
      <w:r>
        <w:t>intervención.</w:t>
      </w:r>
    </w:p>
    <w:p w:rsidR="00766AA9" w:rsidRDefault="00063954">
      <w:pPr>
        <w:pStyle w:val="Textoindependiente"/>
        <w:spacing w:before="102"/>
        <w:ind w:left="838"/>
      </w:pPr>
      <w:r>
        <w:t xml:space="preserve">No se cubrirán las acciones e intervenciones listadas en el </w:t>
      </w:r>
      <w:r>
        <w:rPr>
          <w:b/>
        </w:rPr>
        <w:t xml:space="preserve">Anexo 2 </w:t>
      </w:r>
      <w:r>
        <w:t>de este Convenio.</w:t>
      </w:r>
    </w:p>
    <w:p w:rsidR="00766AA9" w:rsidRDefault="00063954">
      <w:pPr>
        <w:pStyle w:val="Prrafodelista"/>
        <w:numPr>
          <w:ilvl w:val="0"/>
          <w:numId w:val="8"/>
        </w:numPr>
        <w:tabs>
          <w:tab w:val="left" w:pos="839"/>
        </w:tabs>
        <w:spacing w:before="118" w:line="256" w:lineRule="auto"/>
        <w:ind w:right="112"/>
        <w:jc w:val="both"/>
        <w:rPr>
          <w:sz w:val="20"/>
        </w:rPr>
      </w:pPr>
      <w:r>
        <w:rPr>
          <w:b/>
          <w:sz w:val="20"/>
        </w:rPr>
        <w:t xml:space="preserve">"EL ESTADO" </w:t>
      </w:r>
      <w:r>
        <w:rPr>
          <w:sz w:val="20"/>
        </w:rPr>
        <w:t xml:space="preserve">a través de la </w:t>
      </w:r>
      <w:r>
        <w:rPr>
          <w:b/>
          <w:sz w:val="20"/>
        </w:rPr>
        <w:t xml:space="preserve">“UNIDAD EJECUTORA DE LOS RECURSOS”, </w:t>
      </w:r>
      <w:r>
        <w:rPr>
          <w:sz w:val="20"/>
        </w:rPr>
        <w:t>por cada transferencia de recursos federales deberá enviar a la Coordinación de Financiamiento, dentro de los</w:t>
      </w:r>
      <w:r>
        <w:rPr>
          <w:spacing w:val="-9"/>
          <w:sz w:val="20"/>
        </w:rPr>
        <w:t xml:space="preserve"> </w:t>
      </w:r>
      <w:r>
        <w:rPr>
          <w:sz w:val="20"/>
        </w:rPr>
        <w:t>15</w:t>
      </w:r>
      <w:r>
        <w:rPr>
          <w:spacing w:val="-10"/>
          <w:sz w:val="20"/>
        </w:rPr>
        <w:t xml:space="preserve"> </w:t>
      </w:r>
      <w:r>
        <w:rPr>
          <w:sz w:val="20"/>
        </w:rPr>
        <w:t>días</w:t>
      </w:r>
      <w:r>
        <w:rPr>
          <w:spacing w:val="-10"/>
          <w:sz w:val="20"/>
        </w:rPr>
        <w:t xml:space="preserve"> </w:t>
      </w:r>
      <w:r>
        <w:rPr>
          <w:sz w:val="20"/>
        </w:rPr>
        <w:t>hábiles</w:t>
      </w:r>
      <w:r>
        <w:rPr>
          <w:spacing w:val="-8"/>
          <w:sz w:val="20"/>
        </w:rPr>
        <w:t xml:space="preserve"> </w:t>
      </w:r>
      <w:r>
        <w:rPr>
          <w:sz w:val="20"/>
        </w:rPr>
        <w:t>posteriores</w:t>
      </w:r>
      <w:r>
        <w:rPr>
          <w:spacing w:val="-9"/>
          <w:sz w:val="20"/>
        </w:rPr>
        <w:t xml:space="preserve"> </w:t>
      </w:r>
      <w:r>
        <w:rPr>
          <w:sz w:val="20"/>
        </w:rPr>
        <w:t>a</w:t>
      </w:r>
      <w:r>
        <w:rPr>
          <w:spacing w:val="-9"/>
          <w:sz w:val="20"/>
        </w:rPr>
        <w:t xml:space="preserve"> </w:t>
      </w:r>
      <w:r>
        <w:rPr>
          <w:sz w:val="20"/>
        </w:rPr>
        <w:t>la</w:t>
      </w:r>
      <w:r>
        <w:rPr>
          <w:spacing w:val="-9"/>
          <w:sz w:val="20"/>
        </w:rPr>
        <w:t xml:space="preserve"> </w:t>
      </w:r>
      <w:r>
        <w:rPr>
          <w:sz w:val="20"/>
        </w:rPr>
        <w:t>misma,</w:t>
      </w:r>
      <w:r>
        <w:rPr>
          <w:spacing w:val="-11"/>
          <w:sz w:val="20"/>
        </w:rPr>
        <w:t xml:space="preserve"> </w:t>
      </w:r>
      <w:r>
        <w:rPr>
          <w:sz w:val="20"/>
        </w:rPr>
        <w:t>un</w:t>
      </w:r>
      <w:r>
        <w:rPr>
          <w:spacing w:val="-10"/>
          <w:sz w:val="20"/>
        </w:rPr>
        <w:t xml:space="preserve"> </w:t>
      </w:r>
      <w:r>
        <w:rPr>
          <w:sz w:val="20"/>
        </w:rPr>
        <w:t>recibo</w:t>
      </w:r>
      <w:r>
        <w:rPr>
          <w:spacing w:val="-10"/>
          <w:sz w:val="20"/>
        </w:rPr>
        <w:t xml:space="preserve"> </w:t>
      </w:r>
      <w:r>
        <w:rPr>
          <w:sz w:val="20"/>
        </w:rPr>
        <w:t>que</w:t>
      </w:r>
      <w:r>
        <w:rPr>
          <w:spacing w:val="-11"/>
          <w:sz w:val="20"/>
        </w:rPr>
        <w:t xml:space="preserve"> </w:t>
      </w:r>
      <w:r>
        <w:rPr>
          <w:sz w:val="20"/>
        </w:rPr>
        <w:t>será</w:t>
      </w:r>
      <w:r>
        <w:rPr>
          <w:spacing w:val="-9"/>
          <w:sz w:val="20"/>
        </w:rPr>
        <w:t xml:space="preserve"> </w:t>
      </w:r>
      <w:r>
        <w:rPr>
          <w:sz w:val="20"/>
        </w:rPr>
        <w:t>emitido</w:t>
      </w:r>
      <w:r>
        <w:rPr>
          <w:spacing w:val="-8"/>
          <w:sz w:val="20"/>
        </w:rPr>
        <w:t xml:space="preserve"> </w:t>
      </w:r>
      <w:r>
        <w:rPr>
          <w:sz w:val="20"/>
        </w:rPr>
        <w:t>por</w:t>
      </w:r>
      <w:r>
        <w:rPr>
          <w:spacing w:val="-8"/>
          <w:sz w:val="20"/>
        </w:rPr>
        <w:t xml:space="preserve"> </w:t>
      </w:r>
      <w:r>
        <w:rPr>
          <w:sz w:val="20"/>
        </w:rPr>
        <w:t>el</w:t>
      </w:r>
      <w:r>
        <w:rPr>
          <w:spacing w:val="-4"/>
          <w:sz w:val="20"/>
        </w:rPr>
        <w:t xml:space="preserve"> </w:t>
      </w:r>
      <w:r>
        <w:rPr>
          <w:b/>
          <w:sz w:val="20"/>
        </w:rPr>
        <w:t>“RECEPTOR</w:t>
      </w:r>
      <w:r>
        <w:rPr>
          <w:b/>
          <w:spacing w:val="-9"/>
          <w:sz w:val="20"/>
        </w:rPr>
        <w:t xml:space="preserve"> </w:t>
      </w:r>
      <w:r>
        <w:rPr>
          <w:b/>
          <w:sz w:val="20"/>
        </w:rPr>
        <w:t>DE</w:t>
      </w:r>
      <w:r>
        <w:rPr>
          <w:b/>
          <w:spacing w:val="-10"/>
          <w:sz w:val="20"/>
        </w:rPr>
        <w:t xml:space="preserve"> </w:t>
      </w:r>
      <w:r>
        <w:rPr>
          <w:b/>
          <w:sz w:val="20"/>
        </w:rPr>
        <w:t>LOS RECURSOS”</w:t>
      </w:r>
      <w:r>
        <w:rPr>
          <w:sz w:val="20"/>
        </w:rPr>
        <w:t>, y deberá cumplir con lo</w:t>
      </w:r>
      <w:r>
        <w:rPr>
          <w:spacing w:val="-5"/>
          <w:sz w:val="20"/>
        </w:rPr>
        <w:t xml:space="preserve"> </w:t>
      </w:r>
      <w:r>
        <w:rPr>
          <w:sz w:val="20"/>
        </w:rPr>
        <w:t>siguiente:</w:t>
      </w:r>
    </w:p>
    <w:p w:rsidR="00766AA9" w:rsidRDefault="00063954">
      <w:pPr>
        <w:pStyle w:val="Prrafodelista"/>
        <w:numPr>
          <w:ilvl w:val="1"/>
          <w:numId w:val="8"/>
        </w:numPr>
        <w:tabs>
          <w:tab w:val="left" w:pos="1271"/>
        </w:tabs>
        <w:spacing w:before="100"/>
        <w:ind w:hanging="433"/>
        <w:jc w:val="both"/>
        <w:rPr>
          <w:sz w:val="20"/>
        </w:rPr>
      </w:pPr>
      <w:r>
        <w:rPr>
          <w:sz w:val="20"/>
        </w:rPr>
        <w:t>Ser expedido a nombre del: Instituto de Salud para el</w:t>
      </w:r>
      <w:r>
        <w:rPr>
          <w:spacing w:val="-3"/>
          <w:sz w:val="20"/>
        </w:rPr>
        <w:t xml:space="preserve"> </w:t>
      </w:r>
      <w:r>
        <w:rPr>
          <w:sz w:val="20"/>
        </w:rPr>
        <w:t>Bienestar;</w:t>
      </w:r>
    </w:p>
    <w:p w:rsidR="00766AA9" w:rsidRDefault="00063954">
      <w:pPr>
        <w:pStyle w:val="Prrafodelista"/>
        <w:numPr>
          <w:ilvl w:val="1"/>
          <w:numId w:val="8"/>
        </w:numPr>
        <w:tabs>
          <w:tab w:val="left" w:pos="1271"/>
        </w:tabs>
        <w:spacing w:before="116"/>
        <w:ind w:hanging="433"/>
        <w:jc w:val="both"/>
        <w:rPr>
          <w:sz w:val="20"/>
        </w:rPr>
      </w:pPr>
      <w:r>
        <w:rPr>
          <w:sz w:val="20"/>
        </w:rPr>
        <w:t>Precisar el monto de los recursos</w:t>
      </w:r>
      <w:r>
        <w:rPr>
          <w:spacing w:val="-4"/>
          <w:sz w:val="20"/>
        </w:rPr>
        <w:t xml:space="preserve"> </w:t>
      </w:r>
      <w:r>
        <w:rPr>
          <w:sz w:val="20"/>
        </w:rPr>
        <w:t>transferidos;</w:t>
      </w:r>
    </w:p>
    <w:p w:rsidR="00766AA9" w:rsidRDefault="00063954">
      <w:pPr>
        <w:pStyle w:val="Prrafodelista"/>
        <w:numPr>
          <w:ilvl w:val="1"/>
          <w:numId w:val="8"/>
        </w:numPr>
        <w:tabs>
          <w:tab w:val="left" w:pos="1271"/>
        </w:tabs>
        <w:spacing w:before="118"/>
        <w:ind w:hanging="433"/>
        <w:jc w:val="both"/>
        <w:rPr>
          <w:sz w:val="20"/>
        </w:rPr>
      </w:pPr>
      <w:r>
        <w:rPr>
          <w:sz w:val="20"/>
        </w:rPr>
        <w:t>Señalar la fecha de</w:t>
      </w:r>
      <w:r>
        <w:rPr>
          <w:spacing w:val="-1"/>
          <w:sz w:val="20"/>
        </w:rPr>
        <w:t xml:space="preserve"> </w:t>
      </w:r>
      <w:r>
        <w:rPr>
          <w:sz w:val="20"/>
        </w:rPr>
        <w:t>emisión;</w:t>
      </w:r>
    </w:p>
    <w:p w:rsidR="00766AA9" w:rsidRDefault="00063954">
      <w:pPr>
        <w:pStyle w:val="Prrafodelista"/>
        <w:numPr>
          <w:ilvl w:val="1"/>
          <w:numId w:val="8"/>
        </w:numPr>
        <w:tabs>
          <w:tab w:val="left" w:pos="1271"/>
        </w:tabs>
        <w:spacing w:before="116"/>
        <w:ind w:hanging="433"/>
        <w:jc w:val="both"/>
        <w:rPr>
          <w:sz w:val="20"/>
        </w:rPr>
      </w:pPr>
      <w:r>
        <w:rPr>
          <w:sz w:val="20"/>
        </w:rPr>
        <w:t>Señalar la fecha de recepción de los</w:t>
      </w:r>
      <w:r>
        <w:rPr>
          <w:spacing w:val="-5"/>
          <w:sz w:val="20"/>
        </w:rPr>
        <w:t xml:space="preserve"> </w:t>
      </w:r>
      <w:r>
        <w:rPr>
          <w:sz w:val="20"/>
        </w:rPr>
        <w:t>recursos,</w:t>
      </w:r>
    </w:p>
    <w:p w:rsidR="00766AA9" w:rsidRDefault="00063954">
      <w:pPr>
        <w:pStyle w:val="Prrafodelista"/>
        <w:numPr>
          <w:ilvl w:val="1"/>
          <w:numId w:val="8"/>
        </w:numPr>
        <w:tabs>
          <w:tab w:val="left" w:pos="1271"/>
        </w:tabs>
        <w:spacing w:before="118" w:line="256" w:lineRule="auto"/>
        <w:ind w:right="122"/>
        <w:jc w:val="both"/>
        <w:rPr>
          <w:sz w:val="20"/>
        </w:rPr>
      </w:pPr>
      <w:r>
        <w:rPr>
          <w:sz w:val="20"/>
        </w:rPr>
        <w:t>Precisar el nombre del Programa y los conceptos relativos a los recursos presupuestarios federales recibidos, y</w:t>
      </w:r>
    </w:p>
    <w:p w:rsidR="00766AA9" w:rsidRDefault="00063954">
      <w:pPr>
        <w:pStyle w:val="Prrafodelista"/>
        <w:numPr>
          <w:ilvl w:val="1"/>
          <w:numId w:val="8"/>
        </w:numPr>
        <w:tabs>
          <w:tab w:val="left" w:pos="1271"/>
        </w:tabs>
        <w:spacing w:line="256" w:lineRule="auto"/>
        <w:ind w:right="115"/>
        <w:jc w:val="both"/>
        <w:rPr>
          <w:i/>
          <w:sz w:val="20"/>
        </w:rPr>
      </w:pPr>
      <w:r>
        <w:rPr>
          <w:sz w:val="20"/>
        </w:rPr>
        <w:t xml:space="preserve">Contener la siguiente leyenda: </w:t>
      </w:r>
      <w:r>
        <w:rPr>
          <w:i/>
          <w:sz w:val="20"/>
        </w:rPr>
        <w:t>“Los recursos federales recibidos, son destinados y utilizados exclusivamente para la ejecución del Programa Seguro Médico Siglo XXI, por concepto de Apoyo económico para el pago de atenciones cubiertas por el Seguro Médico Siglo</w:t>
      </w:r>
      <w:r>
        <w:rPr>
          <w:i/>
          <w:spacing w:val="-28"/>
          <w:sz w:val="20"/>
        </w:rPr>
        <w:t xml:space="preserve"> </w:t>
      </w:r>
      <w:r>
        <w:rPr>
          <w:i/>
          <w:sz w:val="20"/>
        </w:rPr>
        <w:t>XXI.”</w:t>
      </w:r>
    </w:p>
    <w:p w:rsidR="00766AA9" w:rsidRDefault="00063954">
      <w:pPr>
        <w:pStyle w:val="Textoindependiente"/>
        <w:spacing w:before="102" w:line="256" w:lineRule="auto"/>
        <w:ind w:left="838" w:right="116"/>
      </w:pPr>
      <w:r>
        <w:rPr>
          <w:b/>
        </w:rPr>
        <w:t xml:space="preserve">“EL INSABI”, </w:t>
      </w:r>
      <w:r>
        <w:t xml:space="preserve">por conducto de la Coordinación de Financiamiento, comunicará a </w:t>
      </w:r>
      <w:r>
        <w:rPr>
          <w:b/>
        </w:rPr>
        <w:t xml:space="preserve">“EL ESTADO” </w:t>
      </w:r>
      <w:r>
        <w:t>a</w:t>
      </w:r>
      <w:r>
        <w:rPr>
          <w:spacing w:val="-8"/>
        </w:rPr>
        <w:t xml:space="preserve"> </w:t>
      </w:r>
      <w:r>
        <w:t>través</w:t>
      </w:r>
      <w:r>
        <w:rPr>
          <w:spacing w:val="-7"/>
        </w:rPr>
        <w:t xml:space="preserve"> </w:t>
      </w:r>
      <w:r>
        <w:t>de</w:t>
      </w:r>
      <w:r>
        <w:rPr>
          <w:spacing w:val="-7"/>
        </w:rPr>
        <w:t xml:space="preserve"> </w:t>
      </w:r>
      <w:r>
        <w:rPr>
          <w:b/>
        </w:rPr>
        <w:t>“UNIDAD</w:t>
      </w:r>
      <w:r>
        <w:rPr>
          <w:b/>
          <w:spacing w:val="-8"/>
        </w:rPr>
        <w:t xml:space="preserve"> </w:t>
      </w:r>
      <w:r>
        <w:rPr>
          <w:b/>
        </w:rPr>
        <w:t>EJECUTORA</w:t>
      </w:r>
      <w:r>
        <w:rPr>
          <w:b/>
          <w:spacing w:val="-15"/>
        </w:rPr>
        <w:t xml:space="preserve"> </w:t>
      </w:r>
      <w:r>
        <w:rPr>
          <w:b/>
        </w:rPr>
        <w:t>DE</w:t>
      </w:r>
      <w:r>
        <w:rPr>
          <w:b/>
          <w:spacing w:val="-8"/>
        </w:rPr>
        <w:t xml:space="preserve"> </w:t>
      </w:r>
      <w:r>
        <w:rPr>
          <w:b/>
        </w:rPr>
        <w:t>LOS</w:t>
      </w:r>
      <w:r>
        <w:rPr>
          <w:b/>
          <w:spacing w:val="-8"/>
        </w:rPr>
        <w:t xml:space="preserve"> </w:t>
      </w:r>
      <w:r>
        <w:rPr>
          <w:b/>
        </w:rPr>
        <w:t>RECURSOS”</w:t>
      </w:r>
      <w:r>
        <w:t>,</w:t>
      </w:r>
      <w:r>
        <w:rPr>
          <w:spacing w:val="-8"/>
        </w:rPr>
        <w:t xml:space="preserve"> </w:t>
      </w:r>
      <w:r>
        <w:t>la</w:t>
      </w:r>
      <w:r>
        <w:rPr>
          <w:spacing w:val="-8"/>
        </w:rPr>
        <w:t xml:space="preserve"> </w:t>
      </w:r>
      <w:r>
        <w:t>realización</w:t>
      </w:r>
      <w:r>
        <w:rPr>
          <w:spacing w:val="-8"/>
        </w:rPr>
        <w:t xml:space="preserve"> </w:t>
      </w:r>
      <w:r>
        <w:t>de</w:t>
      </w:r>
      <w:r>
        <w:rPr>
          <w:spacing w:val="-8"/>
        </w:rPr>
        <w:t xml:space="preserve"> </w:t>
      </w:r>
      <w:r>
        <w:t>las</w:t>
      </w:r>
      <w:r>
        <w:rPr>
          <w:spacing w:val="-7"/>
        </w:rPr>
        <w:t xml:space="preserve"> </w:t>
      </w:r>
      <w:r>
        <w:t>transferencias</w:t>
      </w:r>
      <w:r>
        <w:rPr>
          <w:spacing w:val="-7"/>
        </w:rPr>
        <w:t xml:space="preserve"> </w:t>
      </w:r>
      <w:r>
        <w:t xml:space="preserve">de recursos e independientemente de su entrega oficial, podrá ser enviada a través de correo electrónico a la cuenta institucional que para tal efecto indique </w:t>
      </w:r>
      <w:r>
        <w:rPr>
          <w:b/>
        </w:rPr>
        <w:t>"EL</w:t>
      </w:r>
      <w:r>
        <w:rPr>
          <w:b/>
          <w:spacing w:val="9"/>
        </w:rPr>
        <w:t xml:space="preserve"> </w:t>
      </w:r>
      <w:r>
        <w:rPr>
          <w:b/>
        </w:rPr>
        <w:t>ESTADO"</w:t>
      </w:r>
      <w:r>
        <w:t>. En caso de existir</w:t>
      </w:r>
    </w:p>
    <w:p w:rsidR="00766AA9" w:rsidRDefault="00766AA9">
      <w:pPr>
        <w:spacing w:line="256" w:lineRule="auto"/>
        <w:sectPr w:rsidR="00766AA9">
          <w:pgSz w:w="12240" w:h="15840"/>
          <w:pgMar w:top="1700" w:right="1300" w:bottom="1240" w:left="1300" w:header="631" w:footer="1056" w:gutter="0"/>
          <w:cols w:space="720"/>
        </w:sectPr>
      </w:pPr>
    </w:p>
    <w:p w:rsidR="00766AA9" w:rsidRDefault="00766AA9">
      <w:pPr>
        <w:pStyle w:val="Textoindependiente"/>
        <w:spacing w:before="4"/>
        <w:ind w:left="0"/>
        <w:jc w:val="left"/>
        <w:rPr>
          <w:sz w:val="16"/>
        </w:rPr>
      </w:pPr>
    </w:p>
    <w:p w:rsidR="00766AA9" w:rsidRDefault="00063954">
      <w:pPr>
        <w:pStyle w:val="Textoindependiente"/>
        <w:spacing w:before="93" w:line="256" w:lineRule="auto"/>
        <w:ind w:left="838" w:right="115"/>
      </w:pPr>
      <w:proofErr w:type="gramStart"/>
      <w:r>
        <w:t>modificación</w:t>
      </w:r>
      <w:proofErr w:type="gramEnd"/>
      <w:r>
        <w:t xml:space="preserve"> a dicha cuenta, deberá notificarse de manera oficial a la Coordinación de Financiamiento.</w:t>
      </w:r>
    </w:p>
    <w:p w:rsidR="00766AA9" w:rsidRDefault="00063954">
      <w:pPr>
        <w:pStyle w:val="Textoindependiente"/>
        <w:spacing w:before="100" w:line="256" w:lineRule="auto"/>
        <w:ind w:left="838" w:right="115"/>
      </w:pPr>
      <w:r>
        <w:t xml:space="preserve">Los documentos justificativos de la obligación de pago para </w:t>
      </w:r>
      <w:r>
        <w:rPr>
          <w:b/>
        </w:rPr>
        <w:t xml:space="preserve">"EL INSABI" </w:t>
      </w:r>
      <w:r>
        <w:t xml:space="preserve">serán las disposiciones jurídicas aplicables, </w:t>
      </w:r>
      <w:r>
        <w:rPr>
          <w:b/>
        </w:rPr>
        <w:t>“LAS REGLAS DE OPERACIÓN”</w:t>
      </w:r>
      <w:r>
        <w:t xml:space="preserve">, las atenciones cubiertas reportadas por </w:t>
      </w:r>
      <w:r>
        <w:rPr>
          <w:b/>
        </w:rPr>
        <w:t xml:space="preserve">“EL ESTADO” </w:t>
      </w:r>
      <w:r>
        <w:t>y autorizadas para pago por la Coordinación de Abasto</w:t>
      </w:r>
      <w:r>
        <w:rPr>
          <w:b/>
        </w:rPr>
        <w:t xml:space="preserve">, </w:t>
      </w:r>
      <w:r>
        <w:t>así como el presente Convenio. El documento comprobatorio será el recibo a que se refiere la presente cláusula.</w:t>
      </w:r>
    </w:p>
    <w:p w:rsidR="00766AA9" w:rsidRDefault="00063954">
      <w:pPr>
        <w:pStyle w:val="Prrafodelista"/>
        <w:numPr>
          <w:ilvl w:val="0"/>
          <w:numId w:val="8"/>
        </w:numPr>
        <w:tabs>
          <w:tab w:val="left" w:pos="839"/>
        </w:tabs>
        <w:spacing w:line="256" w:lineRule="auto"/>
        <w:ind w:right="116"/>
        <w:jc w:val="both"/>
        <w:rPr>
          <w:sz w:val="20"/>
        </w:rPr>
      </w:pPr>
      <w:r>
        <w:rPr>
          <w:sz w:val="20"/>
        </w:rPr>
        <w:t>De conformidad con las disposiciones citadas en la declaración III.1 de este Convenio de Colaboración, deberá considerarse, para todos los efectos jurídico administrativos que correspondan, a los recursos señalados en la presente cláusula, como aquellos autorizados en el Presupuesto de Egresos de la Federación para el ejercicio fiscal 2020, que complementan los recursos que las entidades federativas reciben de la Federación vía Ramo 12 y del Fondo de Aportaciones para los Servicios de Salud del Ramo 33, destinados a la prestación de servicios médicos.</w:t>
      </w:r>
    </w:p>
    <w:p w:rsidR="00766AA9" w:rsidRDefault="00063954">
      <w:pPr>
        <w:pStyle w:val="Ttulo1"/>
        <w:spacing w:before="85" w:line="228" w:lineRule="exact"/>
        <w:ind w:left="0" w:right="115"/>
        <w:jc w:val="right"/>
        <w:rPr>
          <w:b w:val="0"/>
        </w:rPr>
      </w:pPr>
      <w:r>
        <w:t xml:space="preserve">TERCERA. - DEVENGO POR LA TRANSFERENCIA DE LOS RECURSOS FEDERALES. </w:t>
      </w:r>
      <w:r>
        <w:rPr>
          <w:b w:val="0"/>
        </w:rPr>
        <w:t>Los</w:t>
      </w:r>
    </w:p>
    <w:p w:rsidR="00766AA9" w:rsidRDefault="00063954">
      <w:pPr>
        <w:pStyle w:val="Textoindependiente"/>
        <w:spacing w:before="2" w:line="235" w:lineRule="auto"/>
        <w:ind w:left="118" w:right="114"/>
      </w:pPr>
      <w:r>
        <w:t>recursos</w:t>
      </w:r>
      <w:r>
        <w:rPr>
          <w:spacing w:val="-17"/>
        </w:rPr>
        <w:t xml:space="preserve"> </w:t>
      </w:r>
      <w:r>
        <w:t>que,</w:t>
      </w:r>
      <w:r>
        <w:rPr>
          <w:spacing w:val="-15"/>
        </w:rPr>
        <w:t xml:space="preserve"> </w:t>
      </w:r>
      <w:r>
        <w:t>para</w:t>
      </w:r>
      <w:r>
        <w:rPr>
          <w:spacing w:val="-17"/>
        </w:rPr>
        <w:t xml:space="preserve"> </w:t>
      </w:r>
      <w:r>
        <w:t>cumplir</w:t>
      </w:r>
      <w:r>
        <w:rPr>
          <w:spacing w:val="-13"/>
        </w:rPr>
        <w:t xml:space="preserve"> </w:t>
      </w:r>
      <w:r>
        <w:t>con</w:t>
      </w:r>
      <w:r>
        <w:rPr>
          <w:spacing w:val="-18"/>
        </w:rPr>
        <w:t xml:space="preserve"> </w:t>
      </w:r>
      <w:r>
        <w:t>el</w:t>
      </w:r>
      <w:r>
        <w:rPr>
          <w:spacing w:val="-15"/>
        </w:rPr>
        <w:t xml:space="preserve"> </w:t>
      </w:r>
      <w:r>
        <w:t>objeto</w:t>
      </w:r>
      <w:r>
        <w:rPr>
          <w:spacing w:val="-16"/>
        </w:rPr>
        <w:t xml:space="preserve"> </w:t>
      </w:r>
      <w:r>
        <w:t>del</w:t>
      </w:r>
      <w:r>
        <w:rPr>
          <w:spacing w:val="-15"/>
        </w:rPr>
        <w:t xml:space="preserve"> </w:t>
      </w:r>
      <w:r>
        <w:t>presente</w:t>
      </w:r>
      <w:r>
        <w:rPr>
          <w:spacing w:val="-16"/>
        </w:rPr>
        <w:t xml:space="preserve"> </w:t>
      </w:r>
      <w:r>
        <w:t>instrumento,</w:t>
      </w:r>
      <w:r>
        <w:rPr>
          <w:spacing w:val="-17"/>
        </w:rPr>
        <w:t xml:space="preserve"> </w:t>
      </w:r>
      <w:r>
        <w:t>transfiere</w:t>
      </w:r>
      <w:r>
        <w:rPr>
          <w:spacing w:val="-8"/>
        </w:rPr>
        <w:t xml:space="preserve"> </w:t>
      </w:r>
      <w:r>
        <w:rPr>
          <w:b/>
        </w:rPr>
        <w:t>"EL</w:t>
      </w:r>
      <w:r>
        <w:rPr>
          <w:b/>
          <w:spacing w:val="-13"/>
        </w:rPr>
        <w:t xml:space="preserve"> </w:t>
      </w:r>
      <w:r>
        <w:rPr>
          <w:b/>
        </w:rPr>
        <w:t>INSABI"</w:t>
      </w:r>
      <w:r>
        <w:rPr>
          <w:b/>
          <w:spacing w:val="-15"/>
        </w:rPr>
        <w:t xml:space="preserve"> </w:t>
      </w:r>
      <w:r>
        <w:t>a</w:t>
      </w:r>
      <w:r>
        <w:rPr>
          <w:spacing w:val="-14"/>
        </w:rPr>
        <w:t xml:space="preserve"> </w:t>
      </w:r>
      <w:r>
        <w:rPr>
          <w:b/>
        </w:rPr>
        <w:t>"EL</w:t>
      </w:r>
      <w:r>
        <w:rPr>
          <w:b/>
          <w:spacing w:val="-14"/>
        </w:rPr>
        <w:t xml:space="preserve"> </w:t>
      </w:r>
      <w:r>
        <w:rPr>
          <w:b/>
        </w:rPr>
        <w:t xml:space="preserve">ESTADO", </w:t>
      </w:r>
      <w:r>
        <w:t xml:space="preserve">se consideran devengados para </w:t>
      </w:r>
      <w:r>
        <w:rPr>
          <w:b/>
        </w:rPr>
        <w:t xml:space="preserve">"EL INSABI" </w:t>
      </w:r>
      <w:r>
        <w:t xml:space="preserve">una vez que se constituyó la obligación de entregar el recurso a </w:t>
      </w:r>
      <w:r>
        <w:rPr>
          <w:b/>
        </w:rPr>
        <w:t xml:space="preserve">"EL ESTADO". </w:t>
      </w:r>
      <w:r>
        <w:t>A dicha obligación le será aplicable el primer supuesto jurídico que señala el artículo 175 del Reglamento de la Ley Federal de Presupuesto y Responsabilidad</w:t>
      </w:r>
      <w:r>
        <w:rPr>
          <w:spacing w:val="-13"/>
        </w:rPr>
        <w:t xml:space="preserve"> </w:t>
      </w:r>
      <w:r>
        <w:t>Hacendaria.</w:t>
      </w:r>
    </w:p>
    <w:p w:rsidR="00766AA9" w:rsidRDefault="00063954">
      <w:pPr>
        <w:spacing w:before="95" w:line="227" w:lineRule="exact"/>
        <w:ind w:right="117"/>
        <w:jc w:val="right"/>
        <w:rPr>
          <w:b/>
          <w:sz w:val="20"/>
        </w:rPr>
      </w:pPr>
      <w:r>
        <w:rPr>
          <w:b/>
          <w:sz w:val="20"/>
        </w:rPr>
        <w:t xml:space="preserve">CUARTA. - EJERCICIO Y COMPROBACIÓN DE LOS RECURSOS. </w:t>
      </w:r>
      <w:r>
        <w:rPr>
          <w:sz w:val="20"/>
        </w:rPr>
        <w:t xml:space="preserve">Será responsabilidad de </w:t>
      </w:r>
      <w:r>
        <w:rPr>
          <w:b/>
          <w:sz w:val="20"/>
        </w:rPr>
        <w:t>"EL</w:t>
      </w:r>
    </w:p>
    <w:p w:rsidR="00766AA9" w:rsidRDefault="00063954">
      <w:pPr>
        <w:pStyle w:val="Textoindependiente"/>
        <w:spacing w:line="235" w:lineRule="auto"/>
        <w:ind w:left="118" w:right="114"/>
      </w:pPr>
      <w:r>
        <w:rPr>
          <w:b/>
        </w:rPr>
        <w:t xml:space="preserve">ESTADO" </w:t>
      </w:r>
      <w:r>
        <w:t xml:space="preserve">verificar la veracidad de los datos contenidos en la información que se proporcione a </w:t>
      </w:r>
      <w:r>
        <w:rPr>
          <w:b/>
        </w:rPr>
        <w:t xml:space="preserve">"EL INSABI" </w:t>
      </w:r>
      <w:r>
        <w:t xml:space="preserve">sobre el ejercicio y comprobación de las atenciones cubiertas solicitadas como reembolso a </w:t>
      </w:r>
      <w:r>
        <w:rPr>
          <w:b/>
        </w:rPr>
        <w:t xml:space="preserve">“EL INSABI” </w:t>
      </w:r>
      <w:r>
        <w:t xml:space="preserve">a través de la transferencia de recursos federales de </w:t>
      </w:r>
      <w:r>
        <w:rPr>
          <w:b/>
        </w:rPr>
        <w:t>“EL PROGRAMA”</w:t>
      </w:r>
      <w:r>
        <w:t>.</w:t>
      </w:r>
    </w:p>
    <w:p w:rsidR="00766AA9" w:rsidRDefault="00063954">
      <w:pPr>
        <w:pStyle w:val="Textoindependiente"/>
        <w:spacing w:before="102" w:line="235" w:lineRule="auto"/>
        <w:ind w:left="118" w:right="118" w:firstLine="288"/>
      </w:pPr>
      <w:r>
        <w:t xml:space="preserve">Para ello </w:t>
      </w:r>
      <w:r>
        <w:rPr>
          <w:b/>
        </w:rPr>
        <w:t xml:space="preserve">"EL ESTADO" </w:t>
      </w:r>
      <w:r>
        <w:t xml:space="preserve">deberá mantener la documentación comprobatoria original de las atenciones cubiertas con los reembolsos transferidos, a disposición de </w:t>
      </w:r>
      <w:r>
        <w:rPr>
          <w:b/>
        </w:rPr>
        <w:t>"EL INSABI"</w:t>
      </w:r>
      <w:r>
        <w:t>, así como de las entidades fiscalizadoras federales y locales competentes, para su revisión en el momento que así se le requiera.</w:t>
      </w:r>
    </w:p>
    <w:p w:rsidR="00766AA9" w:rsidRDefault="00063954">
      <w:pPr>
        <w:pStyle w:val="Textoindependiente"/>
        <w:spacing w:before="99" w:line="235" w:lineRule="auto"/>
        <w:ind w:left="118" w:right="114" w:firstLine="288"/>
      </w:pPr>
      <w:r>
        <w:t xml:space="preserve">Cuando </w:t>
      </w:r>
      <w:r>
        <w:rPr>
          <w:b/>
        </w:rPr>
        <w:t xml:space="preserve">“EL ESTADO” </w:t>
      </w:r>
      <w:r>
        <w:t xml:space="preserve">conforme a lo señalado en el numeral 5.3.1 de </w:t>
      </w:r>
      <w:r>
        <w:rPr>
          <w:b/>
        </w:rPr>
        <w:t xml:space="preserve">“LAS REGLAS DE OPERACIÓN”, </w:t>
      </w:r>
      <w:r>
        <w:t xml:space="preserve">solicite el reembolso de una atención cubierta, </w:t>
      </w:r>
      <w:r>
        <w:rPr>
          <w:b/>
        </w:rPr>
        <w:t xml:space="preserve">"EL INSABI", </w:t>
      </w:r>
      <w:r>
        <w:t xml:space="preserve">por conducto de la Coordinación de Abasto, revisará los soportes médicos y administrativos de su competencia de cada atención registrada y validada por </w:t>
      </w:r>
      <w:r>
        <w:rPr>
          <w:b/>
        </w:rPr>
        <w:t xml:space="preserve">"EL ESTADO", </w:t>
      </w:r>
      <w:r>
        <w:t>a través del Sistema Informático del Seguro Médico Siglo XXI.</w:t>
      </w:r>
    </w:p>
    <w:p w:rsidR="00766AA9" w:rsidRDefault="00063954">
      <w:pPr>
        <w:pStyle w:val="Textoindependiente"/>
        <w:spacing w:before="100" w:line="235" w:lineRule="auto"/>
        <w:ind w:left="118" w:right="115" w:firstLine="288"/>
      </w:pPr>
      <w:r>
        <w:rPr>
          <w:b/>
        </w:rPr>
        <w:t>“EL</w:t>
      </w:r>
      <w:r>
        <w:rPr>
          <w:b/>
          <w:spacing w:val="-7"/>
        </w:rPr>
        <w:t xml:space="preserve"> </w:t>
      </w:r>
      <w:r>
        <w:rPr>
          <w:b/>
        </w:rPr>
        <w:t>INSABI"</w:t>
      </w:r>
      <w:r>
        <w:rPr>
          <w:b/>
          <w:spacing w:val="-8"/>
        </w:rPr>
        <w:t xml:space="preserve"> </w:t>
      </w:r>
      <w:r>
        <w:t>a</w:t>
      </w:r>
      <w:r>
        <w:rPr>
          <w:spacing w:val="-6"/>
        </w:rPr>
        <w:t xml:space="preserve"> </w:t>
      </w:r>
      <w:r>
        <w:t>través</w:t>
      </w:r>
      <w:r>
        <w:rPr>
          <w:spacing w:val="-7"/>
        </w:rPr>
        <w:t xml:space="preserve"> </w:t>
      </w:r>
      <w:r>
        <w:t>de</w:t>
      </w:r>
      <w:r>
        <w:rPr>
          <w:spacing w:val="-7"/>
        </w:rPr>
        <w:t xml:space="preserve"> </w:t>
      </w:r>
      <w:r>
        <w:t>la</w:t>
      </w:r>
      <w:r>
        <w:rPr>
          <w:spacing w:val="-5"/>
        </w:rPr>
        <w:t xml:space="preserve"> </w:t>
      </w:r>
      <w:r>
        <w:t>Coordinación</w:t>
      </w:r>
      <w:r>
        <w:rPr>
          <w:spacing w:val="-8"/>
        </w:rPr>
        <w:t xml:space="preserve"> </w:t>
      </w:r>
      <w:r>
        <w:t>de</w:t>
      </w:r>
      <w:r>
        <w:rPr>
          <w:spacing w:val="-8"/>
        </w:rPr>
        <w:t xml:space="preserve"> </w:t>
      </w:r>
      <w:r>
        <w:t>Abasto</w:t>
      </w:r>
      <w:r>
        <w:rPr>
          <w:spacing w:val="-4"/>
        </w:rPr>
        <w:t xml:space="preserve"> </w:t>
      </w:r>
      <w:r>
        <w:t>validará</w:t>
      </w:r>
      <w:r>
        <w:rPr>
          <w:spacing w:val="-7"/>
        </w:rPr>
        <w:t xml:space="preserve"> </w:t>
      </w:r>
      <w:r>
        <w:t>el</w:t>
      </w:r>
      <w:r>
        <w:rPr>
          <w:spacing w:val="-8"/>
        </w:rPr>
        <w:t xml:space="preserve"> </w:t>
      </w:r>
      <w:r>
        <w:t>registro</w:t>
      </w:r>
      <w:r>
        <w:rPr>
          <w:spacing w:val="-8"/>
        </w:rPr>
        <w:t xml:space="preserve"> </w:t>
      </w:r>
      <w:r>
        <w:t>de</w:t>
      </w:r>
      <w:r>
        <w:rPr>
          <w:spacing w:val="-6"/>
        </w:rPr>
        <w:t xml:space="preserve"> </w:t>
      </w:r>
      <w:r>
        <w:t>los</w:t>
      </w:r>
      <w:r>
        <w:rPr>
          <w:spacing w:val="-7"/>
        </w:rPr>
        <w:t xml:space="preserve"> </w:t>
      </w:r>
      <w:r>
        <w:t>casos</w:t>
      </w:r>
      <w:r>
        <w:rPr>
          <w:spacing w:val="-7"/>
        </w:rPr>
        <w:t xml:space="preserve"> </w:t>
      </w:r>
      <w:r>
        <w:t>realizados</w:t>
      </w:r>
      <w:r>
        <w:rPr>
          <w:spacing w:val="-7"/>
        </w:rPr>
        <w:t xml:space="preserve"> </w:t>
      </w:r>
      <w:r>
        <w:t>por</w:t>
      </w:r>
      <w:r>
        <w:rPr>
          <w:spacing w:val="-2"/>
        </w:rPr>
        <w:t xml:space="preserve"> </w:t>
      </w:r>
      <w:r>
        <w:rPr>
          <w:b/>
        </w:rPr>
        <w:t>"EL ESTADO"</w:t>
      </w:r>
      <w:r>
        <w:t xml:space="preserve">, verificando que contengan la información de carácter médico requerida y su correcta clasificación de acuerdo al tabulador del </w:t>
      </w:r>
      <w:r>
        <w:rPr>
          <w:b/>
        </w:rPr>
        <w:t xml:space="preserve">Anexo 1 </w:t>
      </w:r>
      <w:r>
        <w:t>de este Convenio, y, de ser procedente, autorizará los casos y montos para pago y enviará a la Coordinación de Financiamiento, un informe de los casos en</w:t>
      </w:r>
      <w:r>
        <w:rPr>
          <w:spacing w:val="-25"/>
        </w:rPr>
        <w:t xml:space="preserve"> </w:t>
      </w:r>
      <w:r>
        <w:t xml:space="preserve">que proceda transferir los recursos respectivos, para que ésta los transfiera a </w:t>
      </w:r>
      <w:r>
        <w:rPr>
          <w:b/>
        </w:rPr>
        <w:t xml:space="preserve">"EL ESTADO" </w:t>
      </w:r>
      <w:r>
        <w:t>de acuerdo con la disponibilidad presupuestaria</w:t>
      </w:r>
      <w:r>
        <w:rPr>
          <w:spacing w:val="3"/>
        </w:rPr>
        <w:t xml:space="preserve"> </w:t>
      </w:r>
      <w:r>
        <w:t>existente.</w:t>
      </w:r>
    </w:p>
    <w:p w:rsidR="00766AA9" w:rsidRDefault="00063954">
      <w:pPr>
        <w:pStyle w:val="Textoindependiente"/>
        <w:spacing w:before="101" w:line="232" w:lineRule="auto"/>
        <w:ind w:left="118" w:right="114" w:firstLine="288"/>
      </w:pPr>
      <w:r>
        <w:rPr>
          <w:b/>
        </w:rPr>
        <w:t xml:space="preserve">“EL ESTADO" </w:t>
      </w:r>
      <w:r>
        <w:t xml:space="preserve">enviará a </w:t>
      </w:r>
      <w:r>
        <w:rPr>
          <w:b/>
        </w:rPr>
        <w:t xml:space="preserve">"EL INSABI" </w:t>
      </w:r>
      <w:r>
        <w:t>por conducto de la Coordinación de Financiamiento, el recibo correspondiente señalado en la Cláusula Segunda.</w:t>
      </w:r>
    </w:p>
    <w:p w:rsidR="00766AA9" w:rsidRDefault="00063954">
      <w:pPr>
        <w:pStyle w:val="Textoindependiente"/>
        <w:spacing w:before="103" w:line="235" w:lineRule="auto"/>
        <w:ind w:left="118" w:right="116" w:firstLine="288"/>
      </w:pPr>
      <w:r>
        <w:rPr>
          <w:b/>
        </w:rPr>
        <w:t xml:space="preserve">“EL INSABI" </w:t>
      </w:r>
      <w:r>
        <w:t>a través de la Coordinación de Abasto no autorizará las atenciones cuya información requerida para ello no sea proporcionada o cuando la calidad de la información recibida no justifique su autorización, así como, cuando durante el proceso de autorización se determine la inhabilitación de la atención y, en consecuencia, dichas atenciones no serán pagadas, sin embargo, dichas atenciones se quedarán de igual forma registradas en el mismo Sistema Informático del PSMSXXI.</w:t>
      </w:r>
    </w:p>
    <w:p w:rsidR="00766AA9" w:rsidRDefault="00063954">
      <w:pPr>
        <w:pStyle w:val="Ttulo1"/>
        <w:spacing w:before="95" w:line="228" w:lineRule="exact"/>
        <w:ind w:left="0" w:right="119"/>
        <w:jc w:val="right"/>
      </w:pPr>
      <w:r>
        <w:t>QUINTA. - COMPROBACIÓN DE LA RECEPCIÓN DE LOS RECURSOS FEDERALES</w:t>
      </w:r>
    </w:p>
    <w:p w:rsidR="00766AA9" w:rsidRDefault="00063954">
      <w:pPr>
        <w:spacing w:before="2" w:line="235" w:lineRule="auto"/>
        <w:ind w:left="118" w:right="114"/>
        <w:jc w:val="both"/>
        <w:rPr>
          <w:sz w:val="20"/>
        </w:rPr>
      </w:pPr>
      <w:r>
        <w:rPr>
          <w:b/>
          <w:sz w:val="20"/>
        </w:rPr>
        <w:t xml:space="preserve">TRANSFERIDOS. </w:t>
      </w:r>
      <w:r>
        <w:rPr>
          <w:sz w:val="20"/>
        </w:rPr>
        <w:t>Los recursos presupuestales transferidos por "</w:t>
      </w:r>
      <w:r>
        <w:rPr>
          <w:b/>
          <w:sz w:val="20"/>
        </w:rPr>
        <w:t xml:space="preserve">EL INSABI" </w:t>
      </w:r>
      <w:r>
        <w:rPr>
          <w:sz w:val="20"/>
        </w:rPr>
        <w:t xml:space="preserve">se aplicarán por </w:t>
      </w:r>
      <w:r>
        <w:rPr>
          <w:b/>
          <w:sz w:val="20"/>
        </w:rPr>
        <w:t>"EL ESTADO"</w:t>
      </w:r>
      <w:r>
        <w:rPr>
          <w:b/>
          <w:spacing w:val="-11"/>
          <w:sz w:val="20"/>
        </w:rPr>
        <w:t xml:space="preserve"> </w:t>
      </w:r>
      <w:r>
        <w:rPr>
          <w:sz w:val="20"/>
        </w:rPr>
        <w:t>como</w:t>
      </w:r>
      <w:r>
        <w:rPr>
          <w:spacing w:val="-9"/>
          <w:sz w:val="20"/>
        </w:rPr>
        <w:t xml:space="preserve"> </w:t>
      </w:r>
      <w:r>
        <w:rPr>
          <w:sz w:val="20"/>
        </w:rPr>
        <w:t>un</w:t>
      </w:r>
      <w:r>
        <w:rPr>
          <w:spacing w:val="-11"/>
          <w:sz w:val="20"/>
        </w:rPr>
        <w:t xml:space="preserve"> </w:t>
      </w:r>
      <w:r>
        <w:rPr>
          <w:sz w:val="20"/>
        </w:rPr>
        <w:t>reembolso</w:t>
      </w:r>
      <w:r>
        <w:rPr>
          <w:spacing w:val="-5"/>
          <w:sz w:val="20"/>
        </w:rPr>
        <w:t xml:space="preserve"> </w:t>
      </w:r>
      <w:r>
        <w:rPr>
          <w:sz w:val="20"/>
        </w:rPr>
        <w:t>y</w:t>
      </w:r>
      <w:r>
        <w:rPr>
          <w:spacing w:val="-14"/>
          <w:sz w:val="20"/>
        </w:rPr>
        <w:t xml:space="preserve"> </w:t>
      </w:r>
      <w:r>
        <w:rPr>
          <w:sz w:val="20"/>
        </w:rPr>
        <w:t>hasta</w:t>
      </w:r>
      <w:r>
        <w:rPr>
          <w:spacing w:val="-7"/>
          <w:sz w:val="20"/>
        </w:rPr>
        <w:t xml:space="preserve"> </w:t>
      </w:r>
      <w:r>
        <w:rPr>
          <w:sz w:val="20"/>
        </w:rPr>
        <w:t>por</w:t>
      </w:r>
      <w:r>
        <w:rPr>
          <w:spacing w:val="-7"/>
          <w:sz w:val="20"/>
        </w:rPr>
        <w:t xml:space="preserve"> </w:t>
      </w:r>
      <w:r>
        <w:rPr>
          <w:sz w:val="20"/>
        </w:rPr>
        <w:t>los</w:t>
      </w:r>
      <w:r>
        <w:rPr>
          <w:spacing w:val="-8"/>
          <w:sz w:val="20"/>
        </w:rPr>
        <w:t xml:space="preserve"> </w:t>
      </w:r>
      <w:r>
        <w:rPr>
          <w:sz w:val="20"/>
        </w:rPr>
        <w:t>importes</w:t>
      </w:r>
      <w:r>
        <w:rPr>
          <w:spacing w:val="-8"/>
          <w:sz w:val="20"/>
        </w:rPr>
        <w:t xml:space="preserve"> </w:t>
      </w:r>
      <w:r>
        <w:rPr>
          <w:sz w:val="20"/>
        </w:rPr>
        <w:t>que</w:t>
      </w:r>
      <w:r>
        <w:rPr>
          <w:spacing w:val="-8"/>
          <w:sz w:val="20"/>
        </w:rPr>
        <w:t xml:space="preserve"> </w:t>
      </w:r>
      <w:r>
        <w:rPr>
          <w:sz w:val="20"/>
        </w:rPr>
        <w:t>por</w:t>
      </w:r>
      <w:r>
        <w:rPr>
          <w:spacing w:val="-8"/>
          <w:sz w:val="20"/>
        </w:rPr>
        <w:t xml:space="preserve"> </w:t>
      </w:r>
      <w:r>
        <w:rPr>
          <w:sz w:val="20"/>
        </w:rPr>
        <w:t>cada</w:t>
      </w:r>
      <w:r>
        <w:rPr>
          <w:spacing w:val="-10"/>
          <w:sz w:val="20"/>
        </w:rPr>
        <w:t xml:space="preserve"> </w:t>
      </w:r>
      <w:r>
        <w:rPr>
          <w:sz w:val="20"/>
        </w:rPr>
        <w:t>atención</w:t>
      </w:r>
      <w:r>
        <w:rPr>
          <w:spacing w:val="-10"/>
          <w:sz w:val="20"/>
        </w:rPr>
        <w:t xml:space="preserve"> </w:t>
      </w:r>
      <w:r>
        <w:rPr>
          <w:sz w:val="20"/>
        </w:rPr>
        <w:t>se</w:t>
      </w:r>
      <w:r>
        <w:rPr>
          <w:spacing w:val="-6"/>
          <w:sz w:val="20"/>
        </w:rPr>
        <w:t xml:space="preserve"> </w:t>
      </w:r>
      <w:r>
        <w:rPr>
          <w:sz w:val="20"/>
        </w:rPr>
        <w:t>indica</w:t>
      </w:r>
      <w:r>
        <w:rPr>
          <w:spacing w:val="-9"/>
          <w:sz w:val="20"/>
        </w:rPr>
        <w:t xml:space="preserve"> </w:t>
      </w:r>
      <w:r>
        <w:rPr>
          <w:sz w:val="20"/>
        </w:rPr>
        <w:t>en</w:t>
      </w:r>
      <w:r>
        <w:rPr>
          <w:spacing w:val="-2"/>
          <w:sz w:val="20"/>
        </w:rPr>
        <w:t xml:space="preserve"> </w:t>
      </w:r>
      <w:r>
        <w:rPr>
          <w:b/>
          <w:sz w:val="20"/>
        </w:rPr>
        <w:t>“LAS</w:t>
      </w:r>
      <w:r>
        <w:rPr>
          <w:b/>
          <w:spacing w:val="-8"/>
          <w:sz w:val="20"/>
        </w:rPr>
        <w:t xml:space="preserve"> </w:t>
      </w:r>
      <w:r>
        <w:rPr>
          <w:b/>
          <w:sz w:val="20"/>
        </w:rPr>
        <w:t xml:space="preserve">REGLAS DE OPERACIÓN” </w:t>
      </w:r>
      <w:r>
        <w:rPr>
          <w:sz w:val="20"/>
        </w:rPr>
        <w:t xml:space="preserve">y en el </w:t>
      </w:r>
      <w:r>
        <w:rPr>
          <w:b/>
          <w:sz w:val="20"/>
        </w:rPr>
        <w:t xml:space="preserve">Anexo 1 </w:t>
      </w:r>
      <w:r>
        <w:rPr>
          <w:sz w:val="20"/>
        </w:rPr>
        <w:t>del presente instrumento.</w:t>
      </w:r>
    </w:p>
    <w:p w:rsidR="00766AA9" w:rsidRDefault="00063954">
      <w:pPr>
        <w:pStyle w:val="Textoindependiente"/>
        <w:spacing w:before="95" w:line="228" w:lineRule="exact"/>
        <w:ind w:left="406"/>
      </w:pPr>
      <w:r>
        <w:t>La</w:t>
      </w:r>
      <w:r>
        <w:rPr>
          <w:spacing w:val="28"/>
        </w:rPr>
        <w:t xml:space="preserve"> </w:t>
      </w:r>
      <w:r>
        <w:t>comprobación</w:t>
      </w:r>
      <w:r>
        <w:rPr>
          <w:spacing w:val="30"/>
        </w:rPr>
        <w:t xml:space="preserve"> </w:t>
      </w:r>
      <w:r>
        <w:t>de</w:t>
      </w:r>
      <w:r>
        <w:rPr>
          <w:spacing w:val="30"/>
        </w:rPr>
        <w:t xml:space="preserve"> </w:t>
      </w:r>
      <w:r>
        <w:t>la</w:t>
      </w:r>
      <w:r>
        <w:rPr>
          <w:spacing w:val="28"/>
        </w:rPr>
        <w:t xml:space="preserve"> </w:t>
      </w:r>
      <w:r>
        <w:t>recepción</w:t>
      </w:r>
      <w:r>
        <w:rPr>
          <w:spacing w:val="30"/>
        </w:rPr>
        <w:t xml:space="preserve"> </w:t>
      </w:r>
      <w:r>
        <w:t>de</w:t>
      </w:r>
      <w:r>
        <w:rPr>
          <w:spacing w:val="31"/>
        </w:rPr>
        <w:t xml:space="preserve"> </w:t>
      </w:r>
      <w:r>
        <w:t>los</w:t>
      </w:r>
      <w:r>
        <w:rPr>
          <w:spacing w:val="29"/>
        </w:rPr>
        <w:t xml:space="preserve"> </w:t>
      </w:r>
      <w:r>
        <w:t>recursos</w:t>
      </w:r>
      <w:r>
        <w:rPr>
          <w:spacing w:val="29"/>
        </w:rPr>
        <w:t xml:space="preserve"> </w:t>
      </w:r>
      <w:r>
        <w:t>transferidos</w:t>
      </w:r>
      <w:r>
        <w:rPr>
          <w:spacing w:val="29"/>
        </w:rPr>
        <w:t xml:space="preserve"> </w:t>
      </w:r>
      <w:r>
        <w:t>se</w:t>
      </w:r>
      <w:r>
        <w:rPr>
          <w:spacing w:val="28"/>
        </w:rPr>
        <w:t xml:space="preserve"> </w:t>
      </w:r>
      <w:r>
        <w:t>hará</w:t>
      </w:r>
      <w:r>
        <w:rPr>
          <w:spacing w:val="29"/>
        </w:rPr>
        <w:t xml:space="preserve"> </w:t>
      </w:r>
      <w:r>
        <w:t>con</w:t>
      </w:r>
      <w:r>
        <w:rPr>
          <w:spacing w:val="38"/>
        </w:rPr>
        <w:t xml:space="preserve"> </w:t>
      </w:r>
      <w:r>
        <w:t>el</w:t>
      </w:r>
      <w:r>
        <w:rPr>
          <w:spacing w:val="31"/>
        </w:rPr>
        <w:t xml:space="preserve"> </w:t>
      </w:r>
      <w:r>
        <w:t>recibo</w:t>
      </w:r>
      <w:r>
        <w:rPr>
          <w:spacing w:val="30"/>
        </w:rPr>
        <w:t xml:space="preserve"> </w:t>
      </w:r>
      <w:r>
        <w:t>que</w:t>
      </w:r>
      <w:r>
        <w:rPr>
          <w:spacing w:val="31"/>
        </w:rPr>
        <w:t xml:space="preserve"> </w:t>
      </w:r>
      <w:r>
        <w:t>expida</w:t>
      </w:r>
      <w:r>
        <w:rPr>
          <w:spacing w:val="28"/>
        </w:rPr>
        <w:t xml:space="preserve"> </w:t>
      </w:r>
      <w:r>
        <w:t>el</w:t>
      </w:r>
    </w:p>
    <w:p w:rsidR="00766AA9" w:rsidRDefault="00063954">
      <w:pPr>
        <w:spacing w:line="228" w:lineRule="exact"/>
        <w:ind w:right="117"/>
        <w:jc w:val="right"/>
        <w:rPr>
          <w:b/>
          <w:sz w:val="20"/>
        </w:rPr>
      </w:pPr>
      <w:r>
        <w:rPr>
          <w:b/>
          <w:sz w:val="20"/>
        </w:rPr>
        <w:t xml:space="preserve">“RECEPTOR </w:t>
      </w:r>
      <w:r>
        <w:rPr>
          <w:b/>
          <w:spacing w:val="6"/>
          <w:sz w:val="20"/>
        </w:rPr>
        <w:t xml:space="preserve"> </w:t>
      </w:r>
      <w:r>
        <w:rPr>
          <w:b/>
          <w:sz w:val="20"/>
        </w:rPr>
        <w:t xml:space="preserve">DE </w:t>
      </w:r>
      <w:r>
        <w:rPr>
          <w:b/>
          <w:spacing w:val="5"/>
          <w:sz w:val="20"/>
        </w:rPr>
        <w:t xml:space="preserve"> </w:t>
      </w:r>
      <w:r>
        <w:rPr>
          <w:b/>
          <w:sz w:val="20"/>
        </w:rPr>
        <w:t xml:space="preserve">LOS </w:t>
      </w:r>
      <w:r>
        <w:rPr>
          <w:b/>
          <w:spacing w:val="7"/>
          <w:sz w:val="20"/>
        </w:rPr>
        <w:t xml:space="preserve"> </w:t>
      </w:r>
      <w:r>
        <w:rPr>
          <w:b/>
          <w:sz w:val="20"/>
        </w:rPr>
        <w:t xml:space="preserve">RECURSOS” </w:t>
      </w:r>
      <w:r>
        <w:rPr>
          <w:b/>
          <w:spacing w:val="15"/>
          <w:sz w:val="20"/>
        </w:rPr>
        <w:t xml:space="preserve"> </w:t>
      </w:r>
      <w:r>
        <w:rPr>
          <w:sz w:val="20"/>
        </w:rPr>
        <w:t xml:space="preserve">y </w:t>
      </w:r>
      <w:r>
        <w:rPr>
          <w:spacing w:val="3"/>
          <w:sz w:val="20"/>
        </w:rPr>
        <w:t xml:space="preserve"> </w:t>
      </w:r>
      <w:r>
        <w:rPr>
          <w:sz w:val="20"/>
        </w:rPr>
        <w:t xml:space="preserve">que </w:t>
      </w:r>
      <w:r>
        <w:rPr>
          <w:spacing w:val="5"/>
          <w:sz w:val="20"/>
        </w:rPr>
        <w:t xml:space="preserve"> </w:t>
      </w:r>
      <w:r>
        <w:rPr>
          <w:sz w:val="20"/>
        </w:rPr>
        <w:t xml:space="preserve">sea </w:t>
      </w:r>
      <w:r>
        <w:rPr>
          <w:spacing w:val="6"/>
          <w:sz w:val="20"/>
        </w:rPr>
        <w:t xml:space="preserve"> </w:t>
      </w:r>
      <w:r>
        <w:rPr>
          <w:sz w:val="20"/>
        </w:rPr>
        <w:t xml:space="preserve">enviado </w:t>
      </w:r>
      <w:r>
        <w:rPr>
          <w:spacing w:val="6"/>
          <w:sz w:val="20"/>
        </w:rPr>
        <w:t xml:space="preserve"> </w:t>
      </w:r>
      <w:r>
        <w:rPr>
          <w:sz w:val="20"/>
        </w:rPr>
        <w:t xml:space="preserve">por </w:t>
      </w:r>
      <w:r>
        <w:rPr>
          <w:spacing w:val="7"/>
          <w:sz w:val="20"/>
        </w:rPr>
        <w:t xml:space="preserve"> </w:t>
      </w:r>
      <w:r>
        <w:rPr>
          <w:sz w:val="20"/>
        </w:rPr>
        <w:t xml:space="preserve">la </w:t>
      </w:r>
      <w:r>
        <w:rPr>
          <w:spacing w:val="12"/>
          <w:sz w:val="20"/>
        </w:rPr>
        <w:t xml:space="preserve"> </w:t>
      </w:r>
      <w:r>
        <w:rPr>
          <w:b/>
          <w:sz w:val="20"/>
        </w:rPr>
        <w:t xml:space="preserve">“UNIDAD </w:t>
      </w:r>
      <w:r>
        <w:rPr>
          <w:b/>
          <w:spacing w:val="11"/>
          <w:sz w:val="20"/>
        </w:rPr>
        <w:t xml:space="preserve"> </w:t>
      </w:r>
      <w:r>
        <w:rPr>
          <w:b/>
          <w:sz w:val="20"/>
        </w:rPr>
        <w:t xml:space="preserve">EJECUTORA </w:t>
      </w:r>
      <w:r>
        <w:rPr>
          <w:b/>
          <w:spacing w:val="2"/>
          <w:sz w:val="20"/>
        </w:rPr>
        <w:t xml:space="preserve"> </w:t>
      </w:r>
      <w:r>
        <w:rPr>
          <w:b/>
          <w:sz w:val="20"/>
        </w:rPr>
        <w:t xml:space="preserve">DE </w:t>
      </w:r>
      <w:r>
        <w:rPr>
          <w:b/>
          <w:spacing w:val="5"/>
          <w:sz w:val="20"/>
        </w:rPr>
        <w:t xml:space="preserve"> </w:t>
      </w:r>
      <w:r>
        <w:rPr>
          <w:b/>
          <w:sz w:val="20"/>
        </w:rPr>
        <w:t>LOS</w:t>
      </w:r>
    </w:p>
    <w:p w:rsidR="00766AA9" w:rsidRDefault="00766AA9">
      <w:pPr>
        <w:spacing w:line="228" w:lineRule="exact"/>
        <w:jc w:val="right"/>
        <w:rPr>
          <w:sz w:val="20"/>
        </w:rPr>
        <w:sectPr w:rsidR="00766AA9">
          <w:pgSz w:w="12240" w:h="15840"/>
          <w:pgMar w:top="1700" w:right="1300" w:bottom="1240" w:left="1300" w:header="631" w:footer="1056" w:gutter="0"/>
          <w:cols w:space="720"/>
        </w:sectPr>
      </w:pPr>
    </w:p>
    <w:p w:rsidR="00766AA9" w:rsidRDefault="00766AA9">
      <w:pPr>
        <w:pStyle w:val="Textoindependiente"/>
        <w:spacing w:before="10"/>
        <w:ind w:left="0"/>
        <w:jc w:val="left"/>
        <w:rPr>
          <w:b/>
          <w:sz w:val="14"/>
        </w:rPr>
      </w:pPr>
    </w:p>
    <w:p w:rsidR="00766AA9" w:rsidRDefault="00063954">
      <w:pPr>
        <w:pStyle w:val="Textoindependiente"/>
        <w:spacing w:before="97" w:line="235" w:lineRule="auto"/>
        <w:ind w:left="118" w:right="118"/>
      </w:pPr>
      <w:r>
        <w:rPr>
          <w:b/>
        </w:rPr>
        <w:t>RECURSOS”</w:t>
      </w:r>
      <w:r>
        <w:rPr>
          <w:b/>
          <w:spacing w:val="-7"/>
        </w:rPr>
        <w:t xml:space="preserve"> </w:t>
      </w:r>
      <w:r>
        <w:t>a</w:t>
      </w:r>
      <w:r>
        <w:rPr>
          <w:spacing w:val="-6"/>
        </w:rPr>
        <w:t xml:space="preserve"> </w:t>
      </w:r>
      <w:r>
        <w:t>la</w:t>
      </w:r>
      <w:r>
        <w:rPr>
          <w:spacing w:val="-8"/>
        </w:rPr>
        <w:t xml:space="preserve"> </w:t>
      </w:r>
      <w:r>
        <w:t>Coordinación</w:t>
      </w:r>
      <w:r>
        <w:rPr>
          <w:spacing w:val="-6"/>
        </w:rPr>
        <w:t xml:space="preserve"> </w:t>
      </w:r>
      <w:r>
        <w:t>de</w:t>
      </w:r>
      <w:r>
        <w:rPr>
          <w:spacing w:val="-8"/>
        </w:rPr>
        <w:t xml:space="preserve"> </w:t>
      </w:r>
      <w:r>
        <w:t>Financiamiento</w:t>
      </w:r>
      <w:r>
        <w:rPr>
          <w:spacing w:val="-5"/>
        </w:rPr>
        <w:t xml:space="preserve"> </w:t>
      </w:r>
      <w:r>
        <w:t>en</w:t>
      </w:r>
      <w:r>
        <w:rPr>
          <w:spacing w:val="-6"/>
        </w:rPr>
        <w:t xml:space="preserve"> </w:t>
      </w:r>
      <w:r>
        <w:t>los</w:t>
      </w:r>
      <w:r>
        <w:rPr>
          <w:spacing w:val="-7"/>
        </w:rPr>
        <w:t xml:space="preserve"> </w:t>
      </w:r>
      <w:r>
        <w:t>términos</w:t>
      </w:r>
      <w:r>
        <w:rPr>
          <w:spacing w:val="-7"/>
        </w:rPr>
        <w:t xml:space="preserve"> </w:t>
      </w:r>
      <w:r>
        <w:t>de</w:t>
      </w:r>
      <w:r>
        <w:rPr>
          <w:spacing w:val="-8"/>
        </w:rPr>
        <w:t xml:space="preserve"> </w:t>
      </w:r>
      <w:r>
        <w:t>lo</w:t>
      </w:r>
      <w:r>
        <w:rPr>
          <w:spacing w:val="-8"/>
        </w:rPr>
        <w:t xml:space="preserve"> </w:t>
      </w:r>
      <w:r>
        <w:t>señalado</w:t>
      </w:r>
      <w:r>
        <w:rPr>
          <w:spacing w:val="-9"/>
        </w:rPr>
        <w:t xml:space="preserve"> </w:t>
      </w:r>
      <w:r>
        <w:t>en</w:t>
      </w:r>
      <w:r>
        <w:rPr>
          <w:spacing w:val="-8"/>
        </w:rPr>
        <w:t xml:space="preserve"> </w:t>
      </w:r>
      <w:r>
        <w:t>la</w:t>
      </w:r>
      <w:r>
        <w:rPr>
          <w:spacing w:val="-8"/>
        </w:rPr>
        <w:t xml:space="preserve"> </w:t>
      </w:r>
      <w:r>
        <w:t>Cláusula</w:t>
      </w:r>
      <w:r>
        <w:rPr>
          <w:spacing w:val="-6"/>
        </w:rPr>
        <w:t xml:space="preserve"> </w:t>
      </w:r>
      <w:r>
        <w:t>Segunda del presente</w:t>
      </w:r>
      <w:r>
        <w:rPr>
          <w:spacing w:val="-2"/>
        </w:rPr>
        <w:t xml:space="preserve"> </w:t>
      </w:r>
      <w:r>
        <w:t>instrumento.</w:t>
      </w:r>
    </w:p>
    <w:p w:rsidR="00766AA9" w:rsidRDefault="00063954">
      <w:pPr>
        <w:spacing w:before="101" w:line="235" w:lineRule="auto"/>
        <w:ind w:left="118" w:right="111" w:firstLine="288"/>
        <w:jc w:val="both"/>
        <w:rPr>
          <w:sz w:val="20"/>
        </w:rPr>
      </w:pPr>
      <w:r>
        <w:rPr>
          <w:b/>
          <w:sz w:val="20"/>
        </w:rPr>
        <w:t xml:space="preserve">SEXTA. - INDICADORES. </w:t>
      </w:r>
      <w:r>
        <w:rPr>
          <w:sz w:val="20"/>
        </w:rPr>
        <w:t xml:space="preserve">Para dar seguimiento a los indicadores establecidos en el numeral 8.2 de </w:t>
      </w:r>
      <w:r>
        <w:rPr>
          <w:b/>
          <w:sz w:val="20"/>
        </w:rPr>
        <w:t>“LAS REGLAS DE OPERACIÓN”</w:t>
      </w:r>
      <w:r>
        <w:rPr>
          <w:sz w:val="20"/>
        </w:rPr>
        <w:t xml:space="preserve">, </w:t>
      </w:r>
      <w:r>
        <w:rPr>
          <w:b/>
          <w:sz w:val="20"/>
        </w:rPr>
        <w:t xml:space="preserve">"EL ESTADO" </w:t>
      </w:r>
      <w:r>
        <w:rPr>
          <w:sz w:val="20"/>
        </w:rPr>
        <w:t xml:space="preserve">se obliga a proporcionar a </w:t>
      </w:r>
      <w:r>
        <w:rPr>
          <w:b/>
          <w:sz w:val="20"/>
        </w:rPr>
        <w:t xml:space="preserve">"EL INSABI" </w:t>
      </w:r>
      <w:r>
        <w:rPr>
          <w:sz w:val="20"/>
        </w:rPr>
        <w:t>por conducto de</w:t>
      </w:r>
      <w:r>
        <w:rPr>
          <w:spacing w:val="-7"/>
          <w:sz w:val="20"/>
        </w:rPr>
        <w:t xml:space="preserve"> </w:t>
      </w:r>
      <w:r>
        <w:rPr>
          <w:b/>
          <w:sz w:val="20"/>
        </w:rPr>
        <w:t>la</w:t>
      </w:r>
      <w:r>
        <w:rPr>
          <w:b/>
          <w:spacing w:val="-7"/>
          <w:sz w:val="20"/>
        </w:rPr>
        <w:t xml:space="preserve"> </w:t>
      </w:r>
      <w:r>
        <w:rPr>
          <w:b/>
          <w:sz w:val="20"/>
        </w:rPr>
        <w:t>Dirección</w:t>
      </w:r>
      <w:r>
        <w:rPr>
          <w:b/>
          <w:spacing w:val="-5"/>
          <w:sz w:val="20"/>
        </w:rPr>
        <w:t xml:space="preserve"> </w:t>
      </w:r>
      <w:r>
        <w:rPr>
          <w:b/>
          <w:sz w:val="20"/>
        </w:rPr>
        <w:t>de</w:t>
      </w:r>
      <w:r>
        <w:rPr>
          <w:b/>
          <w:spacing w:val="-5"/>
          <w:sz w:val="20"/>
        </w:rPr>
        <w:t xml:space="preserve"> </w:t>
      </w:r>
      <w:r>
        <w:rPr>
          <w:b/>
          <w:sz w:val="20"/>
        </w:rPr>
        <w:t>Planeación</w:t>
      </w:r>
      <w:r>
        <w:rPr>
          <w:sz w:val="20"/>
        </w:rPr>
        <w:t>,</w:t>
      </w:r>
      <w:r>
        <w:rPr>
          <w:spacing w:val="-6"/>
          <w:sz w:val="20"/>
        </w:rPr>
        <w:t xml:space="preserve"> </w:t>
      </w:r>
      <w:r>
        <w:rPr>
          <w:sz w:val="20"/>
        </w:rPr>
        <w:t>la</w:t>
      </w:r>
      <w:r>
        <w:rPr>
          <w:spacing w:val="-4"/>
          <w:sz w:val="20"/>
        </w:rPr>
        <w:t xml:space="preserve"> </w:t>
      </w:r>
      <w:r>
        <w:rPr>
          <w:sz w:val="20"/>
        </w:rPr>
        <w:t>información</w:t>
      </w:r>
      <w:r>
        <w:rPr>
          <w:spacing w:val="-7"/>
          <w:sz w:val="20"/>
        </w:rPr>
        <w:t xml:space="preserve"> </w:t>
      </w:r>
      <w:r>
        <w:rPr>
          <w:sz w:val="20"/>
        </w:rPr>
        <w:t>de</w:t>
      </w:r>
      <w:r>
        <w:rPr>
          <w:spacing w:val="-4"/>
          <w:sz w:val="20"/>
        </w:rPr>
        <w:t xml:space="preserve"> </w:t>
      </w:r>
      <w:r>
        <w:rPr>
          <w:sz w:val="20"/>
        </w:rPr>
        <w:t>las</w:t>
      </w:r>
      <w:r>
        <w:rPr>
          <w:spacing w:val="-4"/>
          <w:sz w:val="20"/>
        </w:rPr>
        <w:t xml:space="preserve"> </w:t>
      </w:r>
      <w:r>
        <w:rPr>
          <w:sz w:val="20"/>
        </w:rPr>
        <w:t>variables</w:t>
      </w:r>
      <w:r>
        <w:rPr>
          <w:spacing w:val="-5"/>
          <w:sz w:val="20"/>
        </w:rPr>
        <w:t xml:space="preserve"> </w:t>
      </w:r>
      <w:r>
        <w:rPr>
          <w:sz w:val="20"/>
        </w:rPr>
        <w:t>de</w:t>
      </w:r>
      <w:r>
        <w:rPr>
          <w:spacing w:val="-7"/>
          <w:sz w:val="20"/>
        </w:rPr>
        <w:t xml:space="preserve"> </w:t>
      </w:r>
      <w:r>
        <w:rPr>
          <w:sz w:val="20"/>
        </w:rPr>
        <w:t>dichos</w:t>
      </w:r>
      <w:r>
        <w:rPr>
          <w:spacing w:val="-3"/>
          <w:sz w:val="20"/>
        </w:rPr>
        <w:t xml:space="preserve"> </w:t>
      </w:r>
      <w:r>
        <w:rPr>
          <w:sz w:val="20"/>
        </w:rPr>
        <w:t>indicadores</w:t>
      </w:r>
      <w:r>
        <w:rPr>
          <w:spacing w:val="-4"/>
          <w:sz w:val="20"/>
        </w:rPr>
        <w:t xml:space="preserve"> </w:t>
      </w:r>
      <w:r>
        <w:rPr>
          <w:sz w:val="20"/>
        </w:rPr>
        <w:t>a</w:t>
      </w:r>
      <w:r>
        <w:rPr>
          <w:spacing w:val="-7"/>
          <w:sz w:val="20"/>
        </w:rPr>
        <w:t xml:space="preserve"> </w:t>
      </w:r>
      <w:r>
        <w:rPr>
          <w:sz w:val="20"/>
        </w:rPr>
        <w:t>través</w:t>
      </w:r>
      <w:r>
        <w:rPr>
          <w:spacing w:val="-5"/>
          <w:sz w:val="20"/>
        </w:rPr>
        <w:t xml:space="preserve"> </w:t>
      </w:r>
      <w:r>
        <w:rPr>
          <w:sz w:val="20"/>
        </w:rPr>
        <w:t>del</w:t>
      </w:r>
      <w:r>
        <w:rPr>
          <w:spacing w:val="-5"/>
          <w:sz w:val="20"/>
        </w:rPr>
        <w:t xml:space="preserve"> </w:t>
      </w:r>
      <w:r>
        <w:rPr>
          <w:sz w:val="20"/>
        </w:rPr>
        <w:t>Sistema de Información en Salud, el cual forma parte del Sistema Nacional de Información de Salud (SINAIS) en términos de las disposiciones jurídicas aplicables.</w:t>
      </w:r>
    </w:p>
    <w:p w:rsidR="00766AA9" w:rsidRDefault="00063954">
      <w:pPr>
        <w:spacing w:before="102" w:line="235" w:lineRule="auto"/>
        <w:ind w:left="118" w:right="115" w:firstLine="288"/>
        <w:jc w:val="both"/>
        <w:rPr>
          <w:sz w:val="20"/>
        </w:rPr>
      </w:pPr>
      <w:r>
        <w:rPr>
          <w:b/>
          <w:sz w:val="20"/>
        </w:rPr>
        <w:t xml:space="preserve">SÉPTIMA. - OBLIGACIONES DE "EL ESTADO". </w:t>
      </w:r>
      <w:r>
        <w:rPr>
          <w:sz w:val="20"/>
        </w:rPr>
        <w:t xml:space="preserve">Para el cumplimiento del objeto del presente Convenio, </w:t>
      </w:r>
      <w:r>
        <w:rPr>
          <w:b/>
          <w:sz w:val="20"/>
        </w:rPr>
        <w:t>"EL ESTADO"</w:t>
      </w:r>
      <w:r>
        <w:rPr>
          <w:sz w:val="20"/>
        </w:rPr>
        <w:t xml:space="preserve">, además de lo establecido en el numeral 5.1.3 de </w:t>
      </w:r>
      <w:r>
        <w:rPr>
          <w:b/>
          <w:sz w:val="20"/>
        </w:rPr>
        <w:t>“LAS REGLAS DE OPERACIÓN”</w:t>
      </w:r>
      <w:r>
        <w:rPr>
          <w:sz w:val="20"/>
        </w:rPr>
        <w:t>, se obliga, entre otras acciones,</w:t>
      </w:r>
      <w:r>
        <w:rPr>
          <w:spacing w:val="-1"/>
          <w:sz w:val="20"/>
        </w:rPr>
        <w:t xml:space="preserve"> </w:t>
      </w:r>
      <w:r>
        <w:rPr>
          <w:sz w:val="20"/>
        </w:rPr>
        <w:t>a:</w:t>
      </w:r>
    </w:p>
    <w:p w:rsidR="00766AA9" w:rsidRDefault="00063954">
      <w:pPr>
        <w:pStyle w:val="Prrafodelista"/>
        <w:numPr>
          <w:ilvl w:val="0"/>
          <w:numId w:val="7"/>
        </w:numPr>
        <w:tabs>
          <w:tab w:val="left" w:pos="983"/>
        </w:tabs>
        <w:spacing w:line="235" w:lineRule="auto"/>
        <w:ind w:right="111"/>
        <w:jc w:val="both"/>
        <w:rPr>
          <w:b/>
          <w:sz w:val="20"/>
        </w:rPr>
      </w:pPr>
      <w:r>
        <w:rPr>
          <w:sz w:val="20"/>
        </w:rPr>
        <w:t xml:space="preserve">Recibir, a través del </w:t>
      </w:r>
      <w:r>
        <w:rPr>
          <w:b/>
          <w:sz w:val="20"/>
        </w:rPr>
        <w:t xml:space="preserve">“RECEPTOR DE LOS RECURSOS” </w:t>
      </w:r>
      <w:r>
        <w:rPr>
          <w:sz w:val="20"/>
        </w:rPr>
        <w:t>las transferencias federales que “</w:t>
      </w:r>
      <w:r>
        <w:rPr>
          <w:b/>
          <w:sz w:val="20"/>
        </w:rPr>
        <w:t>EL INSABI”</w:t>
      </w:r>
      <w:r>
        <w:rPr>
          <w:b/>
          <w:spacing w:val="-3"/>
          <w:sz w:val="20"/>
        </w:rPr>
        <w:t xml:space="preserve"> </w:t>
      </w:r>
      <w:r>
        <w:rPr>
          <w:sz w:val="20"/>
        </w:rPr>
        <w:t>le</w:t>
      </w:r>
      <w:r>
        <w:rPr>
          <w:spacing w:val="-6"/>
          <w:sz w:val="20"/>
        </w:rPr>
        <w:t xml:space="preserve"> </w:t>
      </w:r>
      <w:r>
        <w:rPr>
          <w:sz w:val="20"/>
        </w:rPr>
        <w:t>realice</w:t>
      </w:r>
      <w:r>
        <w:rPr>
          <w:spacing w:val="-6"/>
          <w:sz w:val="20"/>
        </w:rPr>
        <w:t xml:space="preserve"> </w:t>
      </w:r>
      <w:r>
        <w:rPr>
          <w:sz w:val="20"/>
        </w:rPr>
        <w:t>por</w:t>
      </w:r>
      <w:r>
        <w:rPr>
          <w:spacing w:val="-5"/>
          <w:sz w:val="20"/>
        </w:rPr>
        <w:t xml:space="preserve"> </w:t>
      </w:r>
      <w:r>
        <w:rPr>
          <w:sz w:val="20"/>
        </w:rPr>
        <w:t>concepto</w:t>
      </w:r>
      <w:r>
        <w:rPr>
          <w:spacing w:val="-3"/>
          <w:sz w:val="20"/>
        </w:rPr>
        <w:t xml:space="preserve"> </w:t>
      </w:r>
      <w:r>
        <w:rPr>
          <w:sz w:val="20"/>
        </w:rPr>
        <w:t>de</w:t>
      </w:r>
      <w:r>
        <w:rPr>
          <w:spacing w:val="-3"/>
          <w:sz w:val="20"/>
        </w:rPr>
        <w:t xml:space="preserve"> </w:t>
      </w:r>
      <w:r>
        <w:rPr>
          <w:b/>
          <w:sz w:val="20"/>
        </w:rPr>
        <w:t>"Apoyo</w:t>
      </w:r>
      <w:r>
        <w:rPr>
          <w:b/>
          <w:spacing w:val="-5"/>
          <w:sz w:val="20"/>
        </w:rPr>
        <w:t xml:space="preserve"> </w:t>
      </w:r>
      <w:r>
        <w:rPr>
          <w:b/>
          <w:sz w:val="20"/>
        </w:rPr>
        <w:t>económico</w:t>
      </w:r>
      <w:r>
        <w:rPr>
          <w:b/>
          <w:spacing w:val="-5"/>
          <w:sz w:val="20"/>
        </w:rPr>
        <w:t xml:space="preserve"> </w:t>
      </w:r>
      <w:r>
        <w:rPr>
          <w:b/>
          <w:sz w:val="20"/>
        </w:rPr>
        <w:t>para</w:t>
      </w:r>
      <w:r>
        <w:rPr>
          <w:b/>
          <w:spacing w:val="-6"/>
          <w:sz w:val="20"/>
        </w:rPr>
        <w:t xml:space="preserve"> </w:t>
      </w:r>
      <w:r>
        <w:rPr>
          <w:b/>
          <w:sz w:val="20"/>
        </w:rPr>
        <w:t>el</w:t>
      </w:r>
      <w:r>
        <w:rPr>
          <w:b/>
          <w:spacing w:val="-4"/>
          <w:sz w:val="20"/>
        </w:rPr>
        <w:t xml:space="preserve"> </w:t>
      </w:r>
      <w:r>
        <w:rPr>
          <w:b/>
          <w:sz w:val="20"/>
        </w:rPr>
        <w:t>pago</w:t>
      </w:r>
      <w:r>
        <w:rPr>
          <w:b/>
          <w:spacing w:val="-4"/>
          <w:sz w:val="20"/>
        </w:rPr>
        <w:t xml:space="preserve"> </w:t>
      </w:r>
      <w:r>
        <w:rPr>
          <w:b/>
          <w:sz w:val="20"/>
        </w:rPr>
        <w:t>de</w:t>
      </w:r>
      <w:r>
        <w:rPr>
          <w:b/>
          <w:spacing w:val="-6"/>
          <w:sz w:val="20"/>
        </w:rPr>
        <w:t xml:space="preserve"> </w:t>
      </w:r>
      <w:r>
        <w:rPr>
          <w:b/>
          <w:sz w:val="20"/>
        </w:rPr>
        <w:t>atenciones</w:t>
      </w:r>
      <w:r>
        <w:rPr>
          <w:b/>
          <w:spacing w:val="-6"/>
          <w:sz w:val="20"/>
        </w:rPr>
        <w:t xml:space="preserve"> </w:t>
      </w:r>
      <w:r>
        <w:rPr>
          <w:b/>
          <w:sz w:val="20"/>
        </w:rPr>
        <w:t xml:space="preserve">cubiertas por el Seguro Médico Siglo XXI" </w:t>
      </w:r>
      <w:r>
        <w:rPr>
          <w:sz w:val="20"/>
        </w:rPr>
        <w:t xml:space="preserve">a la cuenta bancaria productiva que el </w:t>
      </w:r>
      <w:r>
        <w:rPr>
          <w:b/>
          <w:sz w:val="20"/>
        </w:rPr>
        <w:t>“RECEPTOR DE</w:t>
      </w:r>
      <w:r>
        <w:rPr>
          <w:b/>
          <w:spacing w:val="-29"/>
          <w:sz w:val="20"/>
        </w:rPr>
        <w:t xml:space="preserve"> </w:t>
      </w:r>
      <w:r>
        <w:rPr>
          <w:b/>
          <w:sz w:val="20"/>
        </w:rPr>
        <w:t xml:space="preserve">LOS RECURSOS” </w:t>
      </w:r>
      <w:proofErr w:type="spellStart"/>
      <w:r>
        <w:rPr>
          <w:sz w:val="20"/>
        </w:rPr>
        <w:t>aperture</w:t>
      </w:r>
      <w:proofErr w:type="spellEnd"/>
      <w:r>
        <w:rPr>
          <w:sz w:val="20"/>
        </w:rPr>
        <w:t xml:space="preserve"> para la ministración y control exclusivo de los recursos por el concepto referido. Es responsabilidad </w:t>
      </w:r>
      <w:r>
        <w:rPr>
          <w:spacing w:val="2"/>
          <w:sz w:val="20"/>
        </w:rPr>
        <w:t xml:space="preserve">de </w:t>
      </w:r>
      <w:r>
        <w:rPr>
          <w:sz w:val="20"/>
        </w:rPr>
        <w:t xml:space="preserve">la </w:t>
      </w:r>
      <w:r>
        <w:rPr>
          <w:b/>
          <w:sz w:val="20"/>
        </w:rPr>
        <w:t xml:space="preserve">“UNIDAD EJECUTORA DE LOS RECURSOS” </w:t>
      </w:r>
      <w:r>
        <w:rPr>
          <w:sz w:val="20"/>
        </w:rPr>
        <w:t xml:space="preserve">dar seguimiento a las transferencias de recursos que realice </w:t>
      </w:r>
      <w:r>
        <w:rPr>
          <w:b/>
          <w:sz w:val="20"/>
        </w:rPr>
        <w:t>“EL</w:t>
      </w:r>
      <w:r>
        <w:rPr>
          <w:b/>
          <w:spacing w:val="2"/>
          <w:sz w:val="20"/>
        </w:rPr>
        <w:t xml:space="preserve"> </w:t>
      </w:r>
      <w:r>
        <w:rPr>
          <w:b/>
          <w:sz w:val="20"/>
        </w:rPr>
        <w:t>INSABI”.</w:t>
      </w:r>
    </w:p>
    <w:p w:rsidR="00766AA9" w:rsidRDefault="00063954">
      <w:pPr>
        <w:pStyle w:val="Prrafodelista"/>
        <w:numPr>
          <w:ilvl w:val="0"/>
          <w:numId w:val="7"/>
        </w:numPr>
        <w:tabs>
          <w:tab w:val="left" w:pos="983"/>
        </w:tabs>
        <w:spacing w:before="103" w:line="237" w:lineRule="auto"/>
        <w:ind w:right="114"/>
        <w:jc w:val="both"/>
        <w:rPr>
          <w:sz w:val="20"/>
        </w:rPr>
      </w:pPr>
      <w:r>
        <w:rPr>
          <w:sz w:val="20"/>
        </w:rPr>
        <w:t xml:space="preserve">Enviar a la Coordinación de Financiamiento a través de la </w:t>
      </w:r>
      <w:r>
        <w:rPr>
          <w:b/>
          <w:sz w:val="20"/>
        </w:rPr>
        <w:t>“UNIDAD EJECUTORA DE LOS RECURSOS”</w:t>
      </w:r>
      <w:r>
        <w:rPr>
          <w:sz w:val="20"/>
        </w:rPr>
        <w:t xml:space="preserve">, un recibo emitido por el </w:t>
      </w:r>
      <w:r>
        <w:rPr>
          <w:b/>
          <w:sz w:val="20"/>
        </w:rPr>
        <w:t xml:space="preserve">“RECEPTOR DE LOS RECURSOS” </w:t>
      </w:r>
      <w:r>
        <w:rPr>
          <w:sz w:val="20"/>
        </w:rPr>
        <w:t>por cada transferencia, de acuerdo con lo estipulado en la Cláusula Segunda del presente</w:t>
      </w:r>
      <w:r>
        <w:rPr>
          <w:spacing w:val="-21"/>
          <w:sz w:val="20"/>
        </w:rPr>
        <w:t xml:space="preserve"> </w:t>
      </w:r>
      <w:r>
        <w:rPr>
          <w:sz w:val="20"/>
        </w:rPr>
        <w:t>instrumento.</w:t>
      </w:r>
    </w:p>
    <w:p w:rsidR="00766AA9" w:rsidRDefault="00063954">
      <w:pPr>
        <w:pStyle w:val="Prrafodelista"/>
        <w:numPr>
          <w:ilvl w:val="0"/>
          <w:numId w:val="7"/>
        </w:numPr>
        <w:tabs>
          <w:tab w:val="left" w:pos="983"/>
        </w:tabs>
        <w:spacing w:before="97" w:line="235" w:lineRule="auto"/>
        <w:ind w:right="117"/>
        <w:jc w:val="both"/>
        <w:rPr>
          <w:sz w:val="20"/>
        </w:rPr>
      </w:pPr>
      <w:r>
        <w:rPr>
          <w:sz w:val="20"/>
        </w:rPr>
        <w:t xml:space="preserve">Informar y ministrar a la </w:t>
      </w:r>
      <w:r>
        <w:rPr>
          <w:b/>
          <w:sz w:val="20"/>
        </w:rPr>
        <w:t>“UNIDAD EJECUTORA DE LOS RECURSOS”</w:t>
      </w:r>
      <w:r>
        <w:rPr>
          <w:sz w:val="20"/>
        </w:rPr>
        <w:t xml:space="preserve">, por conducto del </w:t>
      </w:r>
      <w:r>
        <w:rPr>
          <w:b/>
          <w:sz w:val="20"/>
        </w:rPr>
        <w:t>“RECEPTOR DE LOS RECURSOS”</w:t>
      </w:r>
      <w:r>
        <w:rPr>
          <w:sz w:val="20"/>
        </w:rPr>
        <w:t>, los reembolsos transferidos íntegramente, junto con los rendimientos financieros que se generen, dentro de los cinco días hábiles siguientes a su recepción.</w:t>
      </w:r>
    </w:p>
    <w:p w:rsidR="00766AA9" w:rsidRDefault="00063954">
      <w:pPr>
        <w:pStyle w:val="Textoindependiente"/>
        <w:spacing w:before="99" w:line="235" w:lineRule="auto"/>
        <w:ind w:right="113"/>
      </w:pPr>
      <w:r>
        <w:t xml:space="preserve">Transcurrido el plazo señalado, la </w:t>
      </w:r>
      <w:r>
        <w:rPr>
          <w:b/>
        </w:rPr>
        <w:t xml:space="preserve">“UNIDAD EJECUTORA DE LOS RECURSOS” </w:t>
      </w:r>
      <w:r>
        <w:t xml:space="preserve">dentro de los 5 días hábiles siguientes, comunicará a la Coordinación de Abasto la recepción u omisión del informe que el </w:t>
      </w:r>
      <w:r>
        <w:rPr>
          <w:b/>
        </w:rPr>
        <w:t xml:space="preserve">“RECEPTOR DE LOS RECURSOS” </w:t>
      </w:r>
      <w:r>
        <w:t>le haga sobre los recursos federales ministrados, señalando el monto total de los recursos federales ministrados.</w:t>
      </w:r>
    </w:p>
    <w:p w:rsidR="00766AA9" w:rsidRDefault="00063954">
      <w:pPr>
        <w:pStyle w:val="Prrafodelista"/>
        <w:numPr>
          <w:ilvl w:val="0"/>
          <w:numId w:val="7"/>
        </w:numPr>
        <w:tabs>
          <w:tab w:val="left" w:pos="983"/>
        </w:tabs>
        <w:spacing w:before="100" w:line="235" w:lineRule="auto"/>
        <w:ind w:right="116"/>
        <w:jc w:val="both"/>
        <w:rPr>
          <w:sz w:val="20"/>
        </w:rPr>
      </w:pPr>
      <w:r>
        <w:rPr>
          <w:sz w:val="20"/>
        </w:rPr>
        <w:t>Aplicar</w:t>
      </w:r>
      <w:r>
        <w:rPr>
          <w:spacing w:val="-7"/>
          <w:sz w:val="20"/>
        </w:rPr>
        <w:t xml:space="preserve"> </w:t>
      </w:r>
      <w:r>
        <w:rPr>
          <w:sz w:val="20"/>
        </w:rPr>
        <w:t>los</w:t>
      </w:r>
      <w:r>
        <w:rPr>
          <w:spacing w:val="-6"/>
          <w:sz w:val="20"/>
        </w:rPr>
        <w:t xml:space="preserve"> </w:t>
      </w:r>
      <w:r>
        <w:rPr>
          <w:sz w:val="20"/>
        </w:rPr>
        <w:t>recursos</w:t>
      </w:r>
      <w:r>
        <w:rPr>
          <w:spacing w:val="-6"/>
          <w:sz w:val="20"/>
        </w:rPr>
        <w:t xml:space="preserve"> </w:t>
      </w:r>
      <w:r>
        <w:rPr>
          <w:sz w:val="20"/>
        </w:rPr>
        <w:t>a</w:t>
      </w:r>
      <w:r>
        <w:rPr>
          <w:spacing w:val="-7"/>
          <w:sz w:val="20"/>
        </w:rPr>
        <w:t xml:space="preserve"> </w:t>
      </w:r>
      <w:r>
        <w:rPr>
          <w:sz w:val="20"/>
        </w:rPr>
        <w:t>que</w:t>
      </w:r>
      <w:r>
        <w:rPr>
          <w:spacing w:val="-8"/>
          <w:sz w:val="20"/>
        </w:rPr>
        <w:t xml:space="preserve"> </w:t>
      </w:r>
      <w:r>
        <w:rPr>
          <w:sz w:val="20"/>
        </w:rPr>
        <w:t>se</w:t>
      </w:r>
      <w:r>
        <w:rPr>
          <w:spacing w:val="-7"/>
          <w:sz w:val="20"/>
        </w:rPr>
        <w:t xml:space="preserve"> </w:t>
      </w:r>
      <w:r>
        <w:rPr>
          <w:sz w:val="20"/>
        </w:rPr>
        <w:t>refiere</w:t>
      </w:r>
      <w:r>
        <w:rPr>
          <w:spacing w:val="-6"/>
          <w:sz w:val="20"/>
        </w:rPr>
        <w:t xml:space="preserve"> </w:t>
      </w:r>
      <w:r>
        <w:rPr>
          <w:sz w:val="20"/>
        </w:rPr>
        <w:t>la</w:t>
      </w:r>
      <w:r>
        <w:rPr>
          <w:spacing w:val="-7"/>
          <w:sz w:val="20"/>
        </w:rPr>
        <w:t xml:space="preserve"> </w:t>
      </w:r>
      <w:r>
        <w:rPr>
          <w:sz w:val="20"/>
        </w:rPr>
        <w:t>Cláusula</w:t>
      </w:r>
      <w:r>
        <w:rPr>
          <w:spacing w:val="-5"/>
          <w:sz w:val="20"/>
        </w:rPr>
        <w:t xml:space="preserve"> </w:t>
      </w:r>
      <w:r>
        <w:rPr>
          <w:sz w:val="20"/>
        </w:rPr>
        <w:t>Segunda</w:t>
      </w:r>
      <w:r>
        <w:rPr>
          <w:spacing w:val="-8"/>
          <w:sz w:val="20"/>
        </w:rPr>
        <w:t xml:space="preserve"> </w:t>
      </w:r>
      <w:r>
        <w:rPr>
          <w:sz w:val="20"/>
        </w:rPr>
        <w:t>de</w:t>
      </w:r>
      <w:r>
        <w:rPr>
          <w:spacing w:val="-5"/>
          <w:sz w:val="20"/>
        </w:rPr>
        <w:t xml:space="preserve"> </w:t>
      </w:r>
      <w:r>
        <w:rPr>
          <w:sz w:val="20"/>
        </w:rPr>
        <w:t>este</w:t>
      </w:r>
      <w:r>
        <w:rPr>
          <w:spacing w:val="-5"/>
          <w:sz w:val="20"/>
        </w:rPr>
        <w:t xml:space="preserve"> </w:t>
      </w:r>
      <w:r>
        <w:rPr>
          <w:sz w:val="20"/>
        </w:rPr>
        <w:t>instrumento,</w:t>
      </w:r>
      <w:r>
        <w:rPr>
          <w:spacing w:val="-7"/>
          <w:sz w:val="20"/>
        </w:rPr>
        <w:t xml:space="preserve"> </w:t>
      </w:r>
      <w:r>
        <w:rPr>
          <w:sz w:val="20"/>
        </w:rPr>
        <w:t>para</w:t>
      </w:r>
      <w:r>
        <w:rPr>
          <w:spacing w:val="-7"/>
          <w:sz w:val="20"/>
        </w:rPr>
        <w:t xml:space="preserve"> </w:t>
      </w:r>
      <w:r>
        <w:rPr>
          <w:sz w:val="20"/>
        </w:rPr>
        <w:t>el</w:t>
      </w:r>
      <w:r>
        <w:rPr>
          <w:spacing w:val="-9"/>
          <w:sz w:val="20"/>
        </w:rPr>
        <w:t xml:space="preserve"> </w:t>
      </w:r>
      <w:r>
        <w:rPr>
          <w:sz w:val="20"/>
        </w:rPr>
        <w:t xml:space="preserve">reembolso correspondiente a través de la </w:t>
      </w:r>
      <w:r>
        <w:rPr>
          <w:b/>
          <w:sz w:val="20"/>
        </w:rPr>
        <w:t>“UNIDAD EJECUTORA DE LOS RECURSOS”</w:t>
      </w:r>
      <w:r>
        <w:rPr>
          <w:sz w:val="20"/>
        </w:rPr>
        <w:t>, quien se hace responsable del uso, aplicación y destino de los citados</w:t>
      </w:r>
      <w:r>
        <w:rPr>
          <w:spacing w:val="-2"/>
          <w:sz w:val="20"/>
        </w:rPr>
        <w:t xml:space="preserve"> </w:t>
      </w:r>
      <w:r>
        <w:rPr>
          <w:sz w:val="20"/>
        </w:rPr>
        <w:t>recursos.</w:t>
      </w:r>
    </w:p>
    <w:p w:rsidR="00766AA9" w:rsidRDefault="00063954">
      <w:pPr>
        <w:pStyle w:val="Prrafodelista"/>
        <w:numPr>
          <w:ilvl w:val="0"/>
          <w:numId w:val="7"/>
        </w:numPr>
        <w:tabs>
          <w:tab w:val="left" w:pos="983"/>
        </w:tabs>
        <w:spacing w:before="99" w:line="235" w:lineRule="auto"/>
        <w:ind w:right="113"/>
        <w:jc w:val="both"/>
        <w:rPr>
          <w:sz w:val="20"/>
        </w:rPr>
      </w:pPr>
      <w:r>
        <w:rPr>
          <w:sz w:val="20"/>
        </w:rPr>
        <w:t xml:space="preserve">Mantener bajo su custodia, a través de la </w:t>
      </w:r>
      <w:r>
        <w:rPr>
          <w:b/>
          <w:sz w:val="20"/>
        </w:rPr>
        <w:t>“UNIDAD EJECUTORA DE LOS RECURSOS”</w:t>
      </w:r>
      <w:r>
        <w:rPr>
          <w:sz w:val="20"/>
        </w:rPr>
        <w:t>, la documentación comprobatoria original de los recursos presupuestarios federales erogados y la pondrá</w:t>
      </w:r>
      <w:r>
        <w:rPr>
          <w:spacing w:val="-14"/>
          <w:sz w:val="20"/>
        </w:rPr>
        <w:t xml:space="preserve"> </w:t>
      </w:r>
      <w:r>
        <w:rPr>
          <w:sz w:val="20"/>
        </w:rPr>
        <w:t>a</w:t>
      </w:r>
      <w:r>
        <w:rPr>
          <w:spacing w:val="-13"/>
          <w:sz w:val="20"/>
        </w:rPr>
        <w:t xml:space="preserve"> </w:t>
      </w:r>
      <w:r>
        <w:rPr>
          <w:sz w:val="20"/>
        </w:rPr>
        <w:t>disposición</w:t>
      </w:r>
      <w:r>
        <w:rPr>
          <w:spacing w:val="-13"/>
          <w:sz w:val="20"/>
        </w:rPr>
        <w:t xml:space="preserve"> </w:t>
      </w:r>
      <w:r>
        <w:rPr>
          <w:sz w:val="20"/>
        </w:rPr>
        <w:t>de</w:t>
      </w:r>
      <w:r>
        <w:rPr>
          <w:spacing w:val="-13"/>
          <w:sz w:val="20"/>
        </w:rPr>
        <w:t xml:space="preserve"> </w:t>
      </w:r>
      <w:r>
        <w:rPr>
          <w:sz w:val="20"/>
        </w:rPr>
        <w:t>los</w:t>
      </w:r>
      <w:r>
        <w:rPr>
          <w:spacing w:val="-9"/>
          <w:sz w:val="20"/>
        </w:rPr>
        <w:t xml:space="preserve"> </w:t>
      </w:r>
      <w:r>
        <w:rPr>
          <w:sz w:val="20"/>
        </w:rPr>
        <w:t>órganos</w:t>
      </w:r>
      <w:r>
        <w:rPr>
          <w:spacing w:val="-12"/>
          <w:sz w:val="20"/>
        </w:rPr>
        <w:t xml:space="preserve"> </w:t>
      </w:r>
      <w:r>
        <w:rPr>
          <w:sz w:val="20"/>
        </w:rPr>
        <w:t>fiscalizadores</w:t>
      </w:r>
      <w:r>
        <w:rPr>
          <w:spacing w:val="-12"/>
          <w:sz w:val="20"/>
        </w:rPr>
        <w:t xml:space="preserve"> </w:t>
      </w:r>
      <w:r>
        <w:rPr>
          <w:sz w:val="20"/>
        </w:rPr>
        <w:t>locales</w:t>
      </w:r>
      <w:r>
        <w:rPr>
          <w:spacing w:val="-12"/>
          <w:sz w:val="20"/>
        </w:rPr>
        <w:t xml:space="preserve"> </w:t>
      </w:r>
      <w:r>
        <w:rPr>
          <w:sz w:val="20"/>
        </w:rPr>
        <w:t>o</w:t>
      </w:r>
      <w:r>
        <w:rPr>
          <w:spacing w:val="-13"/>
          <w:sz w:val="20"/>
        </w:rPr>
        <w:t xml:space="preserve"> </w:t>
      </w:r>
      <w:r>
        <w:rPr>
          <w:sz w:val="20"/>
        </w:rPr>
        <w:t>federales</w:t>
      </w:r>
      <w:r>
        <w:rPr>
          <w:spacing w:val="-13"/>
          <w:sz w:val="20"/>
        </w:rPr>
        <w:t xml:space="preserve"> </w:t>
      </w:r>
      <w:r>
        <w:rPr>
          <w:sz w:val="20"/>
        </w:rPr>
        <w:t>competentes</w:t>
      </w:r>
      <w:r>
        <w:rPr>
          <w:spacing w:val="-7"/>
          <w:sz w:val="20"/>
        </w:rPr>
        <w:t xml:space="preserve"> </w:t>
      </w:r>
      <w:r>
        <w:rPr>
          <w:sz w:val="20"/>
        </w:rPr>
        <w:t>y,</w:t>
      </w:r>
      <w:r>
        <w:rPr>
          <w:spacing w:val="-13"/>
          <w:sz w:val="20"/>
        </w:rPr>
        <w:t xml:space="preserve"> </w:t>
      </w:r>
      <w:r>
        <w:rPr>
          <w:sz w:val="20"/>
        </w:rPr>
        <w:t>en</w:t>
      </w:r>
      <w:r>
        <w:rPr>
          <w:spacing w:val="-13"/>
          <w:sz w:val="20"/>
        </w:rPr>
        <w:t xml:space="preserve"> </w:t>
      </w:r>
      <w:r>
        <w:rPr>
          <w:sz w:val="20"/>
        </w:rPr>
        <w:t>su</w:t>
      </w:r>
      <w:r>
        <w:rPr>
          <w:spacing w:val="-13"/>
          <w:sz w:val="20"/>
        </w:rPr>
        <w:t xml:space="preserve"> </w:t>
      </w:r>
      <w:r>
        <w:rPr>
          <w:sz w:val="20"/>
        </w:rPr>
        <w:t xml:space="preserve">caso, de Secretaría de Hacienda y Crédito Público y </w:t>
      </w:r>
      <w:r>
        <w:rPr>
          <w:b/>
          <w:sz w:val="20"/>
        </w:rPr>
        <w:t>"EL INSABI"</w:t>
      </w:r>
      <w:r>
        <w:rPr>
          <w:sz w:val="20"/>
        </w:rPr>
        <w:t xml:space="preserve">, cuando así le sea requerido. Igualmente, proporcionará la información adicional que le sea requerida de conformidad con las disposiciones jurídicas correspondientes y </w:t>
      </w:r>
      <w:r>
        <w:rPr>
          <w:b/>
          <w:sz w:val="20"/>
        </w:rPr>
        <w:t>“LAS REGLAS DE</w:t>
      </w:r>
      <w:r>
        <w:rPr>
          <w:b/>
          <w:spacing w:val="-1"/>
          <w:sz w:val="20"/>
        </w:rPr>
        <w:t xml:space="preserve"> </w:t>
      </w:r>
      <w:r>
        <w:rPr>
          <w:b/>
          <w:sz w:val="20"/>
        </w:rPr>
        <w:t>OPERACIÓN”</w:t>
      </w:r>
      <w:r>
        <w:rPr>
          <w:sz w:val="20"/>
        </w:rPr>
        <w:t>.</w:t>
      </w:r>
    </w:p>
    <w:p w:rsidR="00766AA9" w:rsidRDefault="00063954">
      <w:pPr>
        <w:pStyle w:val="Prrafodelista"/>
        <w:numPr>
          <w:ilvl w:val="0"/>
          <w:numId w:val="7"/>
        </w:numPr>
        <w:tabs>
          <w:tab w:val="left" w:pos="983"/>
        </w:tabs>
        <w:spacing w:before="100" w:line="235" w:lineRule="auto"/>
        <w:ind w:right="116"/>
        <w:jc w:val="both"/>
        <w:rPr>
          <w:sz w:val="20"/>
        </w:rPr>
      </w:pPr>
      <w:r>
        <w:rPr>
          <w:sz w:val="20"/>
        </w:rPr>
        <w:t xml:space="preserve">Reintegrar los recursos presupuestarios federales transferidos, que después de ser radicados al </w:t>
      </w:r>
      <w:r>
        <w:rPr>
          <w:b/>
          <w:sz w:val="20"/>
        </w:rPr>
        <w:t xml:space="preserve">“RECEPTOR DE LOS RECURSOS” </w:t>
      </w:r>
      <w:r>
        <w:rPr>
          <w:sz w:val="20"/>
        </w:rPr>
        <w:t xml:space="preserve">no hayan sido informados y ministrados a la </w:t>
      </w:r>
      <w:r>
        <w:rPr>
          <w:b/>
          <w:sz w:val="20"/>
        </w:rPr>
        <w:t>“UNIDAD EJECUTORA</w:t>
      </w:r>
      <w:r>
        <w:rPr>
          <w:b/>
          <w:spacing w:val="-10"/>
          <w:sz w:val="20"/>
        </w:rPr>
        <w:t xml:space="preserve"> </w:t>
      </w:r>
      <w:r>
        <w:rPr>
          <w:b/>
          <w:sz w:val="20"/>
        </w:rPr>
        <w:t>DE</w:t>
      </w:r>
      <w:r>
        <w:rPr>
          <w:b/>
          <w:spacing w:val="-6"/>
          <w:sz w:val="20"/>
        </w:rPr>
        <w:t xml:space="preserve"> </w:t>
      </w:r>
      <w:r>
        <w:rPr>
          <w:b/>
          <w:sz w:val="20"/>
        </w:rPr>
        <w:t>LOS</w:t>
      </w:r>
      <w:r>
        <w:rPr>
          <w:b/>
          <w:spacing w:val="-6"/>
          <w:sz w:val="20"/>
        </w:rPr>
        <w:t xml:space="preserve"> </w:t>
      </w:r>
      <w:r>
        <w:rPr>
          <w:b/>
          <w:sz w:val="20"/>
        </w:rPr>
        <w:t>RECURSOS”</w:t>
      </w:r>
      <w:r>
        <w:rPr>
          <w:b/>
          <w:spacing w:val="-1"/>
          <w:sz w:val="20"/>
        </w:rPr>
        <w:t xml:space="preserve"> </w:t>
      </w:r>
      <w:r>
        <w:rPr>
          <w:sz w:val="20"/>
        </w:rPr>
        <w:t>o</w:t>
      </w:r>
      <w:r>
        <w:rPr>
          <w:spacing w:val="-5"/>
          <w:sz w:val="20"/>
        </w:rPr>
        <w:t xml:space="preserve"> </w:t>
      </w:r>
      <w:r>
        <w:rPr>
          <w:sz w:val="20"/>
        </w:rPr>
        <w:t>que</w:t>
      </w:r>
      <w:r>
        <w:rPr>
          <w:spacing w:val="-3"/>
          <w:sz w:val="20"/>
        </w:rPr>
        <w:t xml:space="preserve"> </w:t>
      </w:r>
      <w:r>
        <w:rPr>
          <w:sz w:val="20"/>
        </w:rPr>
        <w:t>una</w:t>
      </w:r>
      <w:r>
        <w:rPr>
          <w:spacing w:val="-3"/>
          <w:sz w:val="20"/>
        </w:rPr>
        <w:t xml:space="preserve"> </w:t>
      </w:r>
      <w:r>
        <w:rPr>
          <w:sz w:val="20"/>
        </w:rPr>
        <w:t>vez</w:t>
      </w:r>
      <w:r>
        <w:rPr>
          <w:spacing w:val="-4"/>
          <w:sz w:val="20"/>
        </w:rPr>
        <w:t xml:space="preserve"> </w:t>
      </w:r>
      <w:r>
        <w:rPr>
          <w:sz w:val="20"/>
        </w:rPr>
        <w:t>ministrados</w:t>
      </w:r>
      <w:r>
        <w:rPr>
          <w:spacing w:val="-5"/>
          <w:sz w:val="20"/>
        </w:rPr>
        <w:t xml:space="preserve"> </w:t>
      </w:r>
      <w:r>
        <w:rPr>
          <w:sz w:val="20"/>
        </w:rPr>
        <w:t>a</w:t>
      </w:r>
      <w:r>
        <w:rPr>
          <w:spacing w:val="-5"/>
          <w:sz w:val="20"/>
        </w:rPr>
        <w:t xml:space="preserve"> </w:t>
      </w:r>
      <w:r>
        <w:rPr>
          <w:sz w:val="20"/>
        </w:rPr>
        <w:t>esta</w:t>
      </w:r>
      <w:r>
        <w:rPr>
          <w:spacing w:val="-6"/>
          <w:sz w:val="20"/>
        </w:rPr>
        <w:t xml:space="preserve"> </w:t>
      </w:r>
      <w:r>
        <w:rPr>
          <w:sz w:val="20"/>
        </w:rPr>
        <w:t>última,</w:t>
      </w:r>
      <w:r>
        <w:rPr>
          <w:spacing w:val="-6"/>
          <w:sz w:val="20"/>
        </w:rPr>
        <w:t xml:space="preserve"> </w:t>
      </w:r>
      <w:r>
        <w:rPr>
          <w:sz w:val="20"/>
        </w:rPr>
        <w:t>no</w:t>
      </w:r>
      <w:r>
        <w:rPr>
          <w:spacing w:val="-6"/>
          <w:sz w:val="20"/>
        </w:rPr>
        <w:t xml:space="preserve"> </w:t>
      </w:r>
      <w:r>
        <w:rPr>
          <w:sz w:val="20"/>
        </w:rPr>
        <w:t>sean</w:t>
      </w:r>
      <w:r>
        <w:rPr>
          <w:spacing w:val="-5"/>
          <w:sz w:val="20"/>
        </w:rPr>
        <w:t xml:space="preserve"> </w:t>
      </w:r>
      <w:r>
        <w:rPr>
          <w:sz w:val="20"/>
        </w:rPr>
        <w:t>ejercidos para los fines y en los términos de este Convenio. Dichos recursos junto con los rendimientos financieros generados deberán ser reintegrados conforme a las disposiciones jurídicas aplicables.</w:t>
      </w:r>
    </w:p>
    <w:p w:rsidR="00766AA9" w:rsidRDefault="00063954">
      <w:pPr>
        <w:pStyle w:val="Prrafodelista"/>
        <w:numPr>
          <w:ilvl w:val="0"/>
          <w:numId w:val="7"/>
        </w:numPr>
        <w:tabs>
          <w:tab w:val="left" w:pos="983"/>
        </w:tabs>
        <w:spacing w:before="97" w:line="235" w:lineRule="auto"/>
        <w:ind w:right="115"/>
        <w:jc w:val="both"/>
        <w:rPr>
          <w:sz w:val="20"/>
        </w:rPr>
      </w:pPr>
      <w:r>
        <w:rPr>
          <w:sz w:val="20"/>
        </w:rPr>
        <w:t xml:space="preserve">Mantener actualizados por conducto de la </w:t>
      </w:r>
      <w:r>
        <w:rPr>
          <w:b/>
          <w:sz w:val="20"/>
        </w:rPr>
        <w:t xml:space="preserve">“UNIDAD EJECUTORA DE LOS RECURSOS” </w:t>
      </w:r>
      <w:r>
        <w:rPr>
          <w:sz w:val="20"/>
        </w:rPr>
        <w:t>los indicadores para resultados de los recursos transferidos, así como evaluar los resultados que</w:t>
      </w:r>
      <w:r>
        <w:rPr>
          <w:spacing w:val="-38"/>
          <w:sz w:val="20"/>
        </w:rPr>
        <w:t xml:space="preserve"> </w:t>
      </w:r>
      <w:r>
        <w:rPr>
          <w:sz w:val="20"/>
        </w:rPr>
        <w:t>se obtengan con los</w:t>
      </w:r>
      <w:r>
        <w:rPr>
          <w:spacing w:val="-1"/>
          <w:sz w:val="20"/>
        </w:rPr>
        <w:t xml:space="preserve"> </w:t>
      </w:r>
      <w:r>
        <w:rPr>
          <w:sz w:val="20"/>
        </w:rPr>
        <w:t>mismos.</w:t>
      </w:r>
    </w:p>
    <w:p w:rsidR="00766AA9" w:rsidRDefault="00063954">
      <w:pPr>
        <w:pStyle w:val="Prrafodelista"/>
        <w:numPr>
          <w:ilvl w:val="0"/>
          <w:numId w:val="7"/>
        </w:numPr>
        <w:tabs>
          <w:tab w:val="left" w:pos="983"/>
        </w:tabs>
        <w:spacing w:before="102" w:line="235" w:lineRule="auto"/>
        <w:ind w:right="117"/>
        <w:jc w:val="both"/>
        <w:rPr>
          <w:sz w:val="20"/>
        </w:rPr>
      </w:pPr>
      <w:r>
        <w:rPr>
          <w:sz w:val="20"/>
        </w:rPr>
        <w:t xml:space="preserve">Establecer mediante la </w:t>
      </w:r>
      <w:r>
        <w:rPr>
          <w:b/>
          <w:sz w:val="20"/>
        </w:rPr>
        <w:t>“UNIDAD EJECUTORA DE LOS RECURSOS”</w:t>
      </w:r>
      <w:r>
        <w:rPr>
          <w:sz w:val="20"/>
        </w:rPr>
        <w:t>, con base en el seguimiento de las metas de los indicadores y en los resultados de las evaluaciones realizadas, medidas de mejora continua para el cumplimiento de los objetivos para los que se destinan los recursos</w:t>
      </w:r>
      <w:r>
        <w:rPr>
          <w:spacing w:val="-1"/>
          <w:sz w:val="20"/>
        </w:rPr>
        <w:t xml:space="preserve"> </w:t>
      </w:r>
      <w:r>
        <w:rPr>
          <w:sz w:val="20"/>
        </w:rPr>
        <w:t>transferidos.</w:t>
      </w:r>
    </w:p>
    <w:p w:rsidR="00766AA9" w:rsidRDefault="00766AA9">
      <w:pPr>
        <w:spacing w:line="235" w:lineRule="auto"/>
        <w:jc w:val="both"/>
        <w:rPr>
          <w:sz w:val="20"/>
        </w:rPr>
        <w:sectPr w:rsidR="00766AA9">
          <w:pgSz w:w="12240" w:h="15840"/>
          <w:pgMar w:top="1700" w:right="1300" w:bottom="1240" w:left="1300" w:header="631" w:footer="1056" w:gutter="0"/>
          <w:cols w:space="720"/>
        </w:sectPr>
      </w:pPr>
    </w:p>
    <w:p w:rsidR="00766AA9" w:rsidRDefault="00766AA9">
      <w:pPr>
        <w:pStyle w:val="Textoindependiente"/>
        <w:spacing w:before="10"/>
        <w:ind w:left="0"/>
        <w:jc w:val="left"/>
        <w:rPr>
          <w:sz w:val="14"/>
        </w:rPr>
      </w:pPr>
    </w:p>
    <w:p w:rsidR="00766AA9" w:rsidRDefault="00063954">
      <w:pPr>
        <w:pStyle w:val="Prrafodelista"/>
        <w:numPr>
          <w:ilvl w:val="0"/>
          <w:numId w:val="7"/>
        </w:numPr>
        <w:tabs>
          <w:tab w:val="left" w:pos="983"/>
        </w:tabs>
        <w:spacing w:before="97" w:line="235" w:lineRule="auto"/>
        <w:ind w:right="116"/>
        <w:jc w:val="both"/>
        <w:rPr>
          <w:sz w:val="20"/>
        </w:rPr>
      </w:pPr>
      <w:r>
        <w:rPr>
          <w:sz w:val="20"/>
        </w:rPr>
        <w:t>Informar</w:t>
      </w:r>
      <w:r>
        <w:rPr>
          <w:spacing w:val="-10"/>
          <w:sz w:val="20"/>
        </w:rPr>
        <w:t xml:space="preserve"> </w:t>
      </w:r>
      <w:r>
        <w:rPr>
          <w:sz w:val="20"/>
        </w:rPr>
        <w:t>por</w:t>
      </w:r>
      <w:r>
        <w:rPr>
          <w:spacing w:val="-9"/>
          <w:sz w:val="20"/>
        </w:rPr>
        <w:t xml:space="preserve"> </w:t>
      </w:r>
      <w:r>
        <w:rPr>
          <w:sz w:val="20"/>
        </w:rPr>
        <w:t>conducto</w:t>
      </w:r>
      <w:r>
        <w:rPr>
          <w:spacing w:val="-11"/>
          <w:sz w:val="20"/>
        </w:rPr>
        <w:t xml:space="preserve"> </w:t>
      </w:r>
      <w:r>
        <w:rPr>
          <w:sz w:val="20"/>
        </w:rPr>
        <w:t>de</w:t>
      </w:r>
      <w:r>
        <w:rPr>
          <w:spacing w:val="-11"/>
          <w:sz w:val="20"/>
        </w:rPr>
        <w:t xml:space="preserve"> </w:t>
      </w:r>
      <w:r>
        <w:rPr>
          <w:sz w:val="20"/>
        </w:rPr>
        <w:t>la</w:t>
      </w:r>
      <w:r>
        <w:rPr>
          <w:spacing w:val="-7"/>
          <w:sz w:val="20"/>
        </w:rPr>
        <w:t xml:space="preserve"> </w:t>
      </w:r>
      <w:r>
        <w:rPr>
          <w:b/>
          <w:sz w:val="20"/>
        </w:rPr>
        <w:t>“UNIDAD</w:t>
      </w:r>
      <w:r>
        <w:rPr>
          <w:b/>
          <w:spacing w:val="-8"/>
          <w:sz w:val="20"/>
        </w:rPr>
        <w:t xml:space="preserve"> </w:t>
      </w:r>
      <w:r>
        <w:rPr>
          <w:b/>
          <w:sz w:val="20"/>
        </w:rPr>
        <w:t>EJECUTORA</w:t>
      </w:r>
      <w:r>
        <w:rPr>
          <w:b/>
          <w:spacing w:val="-15"/>
          <w:sz w:val="20"/>
        </w:rPr>
        <w:t xml:space="preserve"> </w:t>
      </w:r>
      <w:r>
        <w:rPr>
          <w:b/>
          <w:sz w:val="20"/>
        </w:rPr>
        <w:t>DE</w:t>
      </w:r>
      <w:r>
        <w:rPr>
          <w:b/>
          <w:spacing w:val="-11"/>
          <w:sz w:val="20"/>
        </w:rPr>
        <w:t xml:space="preserve"> </w:t>
      </w:r>
      <w:r>
        <w:rPr>
          <w:b/>
          <w:sz w:val="20"/>
        </w:rPr>
        <w:t>LOS</w:t>
      </w:r>
      <w:r>
        <w:rPr>
          <w:b/>
          <w:spacing w:val="-11"/>
          <w:sz w:val="20"/>
        </w:rPr>
        <w:t xml:space="preserve"> </w:t>
      </w:r>
      <w:r>
        <w:rPr>
          <w:b/>
          <w:sz w:val="20"/>
        </w:rPr>
        <w:t>RECURSOS”</w:t>
      </w:r>
      <w:r>
        <w:rPr>
          <w:sz w:val="20"/>
        </w:rPr>
        <w:t>,</w:t>
      </w:r>
      <w:r>
        <w:rPr>
          <w:spacing w:val="-10"/>
          <w:sz w:val="20"/>
        </w:rPr>
        <w:t xml:space="preserve"> </w:t>
      </w:r>
      <w:r>
        <w:rPr>
          <w:sz w:val="20"/>
        </w:rPr>
        <w:t>sobre</w:t>
      </w:r>
      <w:r>
        <w:rPr>
          <w:spacing w:val="-10"/>
          <w:sz w:val="20"/>
        </w:rPr>
        <w:t xml:space="preserve"> </w:t>
      </w:r>
      <w:r>
        <w:rPr>
          <w:sz w:val="20"/>
        </w:rPr>
        <w:t>la</w:t>
      </w:r>
      <w:r>
        <w:rPr>
          <w:spacing w:val="-11"/>
          <w:sz w:val="20"/>
        </w:rPr>
        <w:t xml:space="preserve"> </w:t>
      </w:r>
      <w:r>
        <w:rPr>
          <w:sz w:val="20"/>
        </w:rPr>
        <w:t xml:space="preserve">suscripción de este Convenio a los órganos de control y de fiscalización de </w:t>
      </w:r>
      <w:r>
        <w:rPr>
          <w:b/>
          <w:sz w:val="20"/>
        </w:rPr>
        <w:t xml:space="preserve">"EL ESTADO" </w:t>
      </w:r>
      <w:r>
        <w:rPr>
          <w:sz w:val="20"/>
        </w:rPr>
        <w:t>y entregarles copia del</w:t>
      </w:r>
      <w:r>
        <w:rPr>
          <w:spacing w:val="-2"/>
          <w:sz w:val="20"/>
        </w:rPr>
        <w:t xml:space="preserve"> </w:t>
      </w:r>
      <w:r>
        <w:rPr>
          <w:sz w:val="20"/>
        </w:rPr>
        <w:t>mismo.</w:t>
      </w:r>
    </w:p>
    <w:p w:rsidR="00766AA9" w:rsidRDefault="00063954">
      <w:pPr>
        <w:pStyle w:val="Prrafodelista"/>
        <w:numPr>
          <w:ilvl w:val="0"/>
          <w:numId w:val="7"/>
        </w:numPr>
        <w:tabs>
          <w:tab w:val="left" w:pos="983"/>
        </w:tabs>
        <w:spacing w:before="99" w:line="235" w:lineRule="auto"/>
        <w:ind w:right="120"/>
        <w:jc w:val="both"/>
        <w:rPr>
          <w:sz w:val="20"/>
        </w:rPr>
      </w:pPr>
      <w:r>
        <w:rPr>
          <w:sz w:val="20"/>
        </w:rPr>
        <w:t>Realizar</w:t>
      </w:r>
      <w:r>
        <w:rPr>
          <w:spacing w:val="-7"/>
          <w:sz w:val="20"/>
        </w:rPr>
        <w:t xml:space="preserve"> </w:t>
      </w:r>
      <w:r>
        <w:rPr>
          <w:sz w:val="20"/>
        </w:rPr>
        <w:t>las</w:t>
      </w:r>
      <w:r>
        <w:rPr>
          <w:spacing w:val="-6"/>
          <w:sz w:val="20"/>
        </w:rPr>
        <w:t xml:space="preserve"> </w:t>
      </w:r>
      <w:r>
        <w:rPr>
          <w:sz w:val="20"/>
        </w:rPr>
        <w:t>acciones</w:t>
      </w:r>
      <w:r>
        <w:rPr>
          <w:spacing w:val="-9"/>
          <w:sz w:val="20"/>
        </w:rPr>
        <w:t xml:space="preserve"> </w:t>
      </w:r>
      <w:r>
        <w:rPr>
          <w:sz w:val="20"/>
        </w:rPr>
        <w:t>que</w:t>
      </w:r>
      <w:r>
        <w:rPr>
          <w:spacing w:val="-10"/>
          <w:sz w:val="20"/>
        </w:rPr>
        <w:t xml:space="preserve"> </w:t>
      </w:r>
      <w:r>
        <w:rPr>
          <w:sz w:val="20"/>
        </w:rPr>
        <w:t>se</w:t>
      </w:r>
      <w:r>
        <w:rPr>
          <w:spacing w:val="-9"/>
          <w:sz w:val="20"/>
        </w:rPr>
        <w:t xml:space="preserve"> </w:t>
      </w:r>
      <w:r>
        <w:rPr>
          <w:sz w:val="20"/>
        </w:rPr>
        <w:t>requieran</w:t>
      </w:r>
      <w:r>
        <w:rPr>
          <w:spacing w:val="-8"/>
          <w:sz w:val="20"/>
        </w:rPr>
        <w:t xml:space="preserve"> </w:t>
      </w:r>
      <w:r>
        <w:rPr>
          <w:sz w:val="20"/>
        </w:rPr>
        <w:t>para</w:t>
      </w:r>
      <w:r>
        <w:rPr>
          <w:spacing w:val="-7"/>
          <w:sz w:val="20"/>
        </w:rPr>
        <w:t xml:space="preserve"> </w:t>
      </w:r>
      <w:r>
        <w:rPr>
          <w:sz w:val="20"/>
        </w:rPr>
        <w:t>la</w:t>
      </w:r>
      <w:r>
        <w:rPr>
          <w:spacing w:val="-8"/>
          <w:sz w:val="20"/>
        </w:rPr>
        <w:t xml:space="preserve"> </w:t>
      </w:r>
      <w:r>
        <w:rPr>
          <w:sz w:val="20"/>
        </w:rPr>
        <w:t>ejecución</w:t>
      </w:r>
      <w:r>
        <w:rPr>
          <w:spacing w:val="-9"/>
          <w:sz w:val="20"/>
        </w:rPr>
        <w:t xml:space="preserve"> </w:t>
      </w:r>
      <w:r>
        <w:rPr>
          <w:sz w:val="20"/>
        </w:rPr>
        <w:t>del</w:t>
      </w:r>
      <w:r>
        <w:rPr>
          <w:spacing w:val="-8"/>
          <w:sz w:val="20"/>
        </w:rPr>
        <w:t xml:space="preserve"> </w:t>
      </w:r>
      <w:r>
        <w:rPr>
          <w:sz w:val="20"/>
        </w:rPr>
        <w:t>objeto</w:t>
      </w:r>
      <w:r>
        <w:rPr>
          <w:spacing w:val="-8"/>
          <w:sz w:val="20"/>
        </w:rPr>
        <w:t xml:space="preserve"> </w:t>
      </w:r>
      <w:r>
        <w:rPr>
          <w:sz w:val="20"/>
        </w:rPr>
        <w:t>del</w:t>
      </w:r>
      <w:r>
        <w:rPr>
          <w:spacing w:val="-10"/>
          <w:sz w:val="20"/>
        </w:rPr>
        <w:t xml:space="preserve"> </w:t>
      </w:r>
      <w:r>
        <w:rPr>
          <w:sz w:val="20"/>
        </w:rPr>
        <w:t>presente</w:t>
      </w:r>
      <w:r>
        <w:rPr>
          <w:spacing w:val="-7"/>
          <w:sz w:val="20"/>
        </w:rPr>
        <w:t xml:space="preserve"> </w:t>
      </w:r>
      <w:r>
        <w:rPr>
          <w:sz w:val="20"/>
        </w:rPr>
        <w:t>instrumento,</w:t>
      </w:r>
      <w:r>
        <w:rPr>
          <w:spacing w:val="-11"/>
          <w:sz w:val="20"/>
        </w:rPr>
        <w:t xml:space="preserve"> </w:t>
      </w:r>
      <w:r>
        <w:rPr>
          <w:sz w:val="20"/>
        </w:rPr>
        <w:t>con recursos humanos bajo su absoluta responsabilidad jurídica y administrativa, por lo que no existirá</w:t>
      </w:r>
      <w:r>
        <w:rPr>
          <w:spacing w:val="-6"/>
          <w:sz w:val="20"/>
        </w:rPr>
        <w:t xml:space="preserve"> </w:t>
      </w:r>
      <w:r>
        <w:rPr>
          <w:sz w:val="20"/>
        </w:rPr>
        <w:t>relación</w:t>
      </w:r>
      <w:r>
        <w:rPr>
          <w:spacing w:val="-3"/>
          <w:sz w:val="20"/>
        </w:rPr>
        <w:t xml:space="preserve"> </w:t>
      </w:r>
      <w:r>
        <w:rPr>
          <w:sz w:val="20"/>
        </w:rPr>
        <w:t>laboral</w:t>
      </w:r>
      <w:r>
        <w:rPr>
          <w:spacing w:val="-6"/>
          <w:sz w:val="20"/>
        </w:rPr>
        <w:t xml:space="preserve"> </w:t>
      </w:r>
      <w:r>
        <w:rPr>
          <w:sz w:val="20"/>
        </w:rPr>
        <w:t>alguna</w:t>
      </w:r>
      <w:r>
        <w:rPr>
          <w:spacing w:val="-3"/>
          <w:sz w:val="20"/>
        </w:rPr>
        <w:t xml:space="preserve"> </w:t>
      </w:r>
      <w:r>
        <w:rPr>
          <w:sz w:val="20"/>
        </w:rPr>
        <w:t>entre</w:t>
      </w:r>
      <w:r>
        <w:rPr>
          <w:spacing w:val="-2"/>
          <w:sz w:val="20"/>
        </w:rPr>
        <w:t xml:space="preserve"> </w:t>
      </w:r>
      <w:r>
        <w:rPr>
          <w:sz w:val="20"/>
        </w:rPr>
        <w:t>éstos y</w:t>
      </w:r>
      <w:r>
        <w:rPr>
          <w:spacing w:val="-4"/>
          <w:sz w:val="20"/>
        </w:rPr>
        <w:t xml:space="preserve"> </w:t>
      </w:r>
      <w:r>
        <w:rPr>
          <w:b/>
          <w:sz w:val="20"/>
        </w:rPr>
        <w:t>"EL</w:t>
      </w:r>
      <w:r>
        <w:rPr>
          <w:b/>
          <w:spacing w:val="-5"/>
          <w:sz w:val="20"/>
        </w:rPr>
        <w:t xml:space="preserve"> </w:t>
      </w:r>
      <w:r>
        <w:rPr>
          <w:b/>
          <w:sz w:val="20"/>
        </w:rPr>
        <w:t>INSABI"</w:t>
      </w:r>
      <w:r>
        <w:rPr>
          <w:sz w:val="20"/>
        </w:rPr>
        <w:t>,</w:t>
      </w:r>
      <w:r>
        <w:rPr>
          <w:spacing w:val="-3"/>
          <w:sz w:val="20"/>
        </w:rPr>
        <w:t xml:space="preserve"> </w:t>
      </w:r>
      <w:r>
        <w:rPr>
          <w:sz w:val="20"/>
        </w:rPr>
        <w:t>la</w:t>
      </w:r>
      <w:r>
        <w:rPr>
          <w:spacing w:val="-2"/>
          <w:sz w:val="20"/>
        </w:rPr>
        <w:t xml:space="preserve"> </w:t>
      </w:r>
      <w:r>
        <w:rPr>
          <w:sz w:val="20"/>
        </w:rPr>
        <w:t>que</w:t>
      </w:r>
      <w:r>
        <w:rPr>
          <w:spacing w:val="-6"/>
          <w:sz w:val="20"/>
        </w:rPr>
        <w:t xml:space="preserve"> </w:t>
      </w:r>
      <w:r>
        <w:rPr>
          <w:sz w:val="20"/>
        </w:rPr>
        <w:t>en</w:t>
      </w:r>
      <w:r>
        <w:rPr>
          <w:spacing w:val="-6"/>
          <w:sz w:val="20"/>
        </w:rPr>
        <w:t xml:space="preserve"> </w:t>
      </w:r>
      <w:r>
        <w:rPr>
          <w:sz w:val="20"/>
        </w:rPr>
        <w:t>ningún</w:t>
      </w:r>
      <w:r>
        <w:rPr>
          <w:spacing w:val="-6"/>
          <w:sz w:val="20"/>
        </w:rPr>
        <w:t xml:space="preserve"> </w:t>
      </w:r>
      <w:r>
        <w:rPr>
          <w:sz w:val="20"/>
        </w:rPr>
        <w:t>caso</w:t>
      </w:r>
      <w:r>
        <w:rPr>
          <w:spacing w:val="-5"/>
          <w:sz w:val="20"/>
        </w:rPr>
        <w:t xml:space="preserve"> </w:t>
      </w:r>
      <w:r>
        <w:rPr>
          <w:sz w:val="20"/>
        </w:rPr>
        <w:t>se</w:t>
      </w:r>
      <w:r>
        <w:rPr>
          <w:spacing w:val="-6"/>
          <w:sz w:val="20"/>
        </w:rPr>
        <w:t xml:space="preserve"> </w:t>
      </w:r>
      <w:r>
        <w:rPr>
          <w:sz w:val="20"/>
        </w:rPr>
        <w:t>considerará como patrón sustituto o</w:t>
      </w:r>
      <w:r>
        <w:rPr>
          <w:spacing w:val="-5"/>
          <w:sz w:val="20"/>
        </w:rPr>
        <w:t xml:space="preserve"> </w:t>
      </w:r>
      <w:r>
        <w:rPr>
          <w:sz w:val="20"/>
        </w:rPr>
        <w:t>solidario.</w:t>
      </w:r>
    </w:p>
    <w:p w:rsidR="00766AA9" w:rsidRDefault="00063954">
      <w:pPr>
        <w:pStyle w:val="Prrafodelista"/>
        <w:numPr>
          <w:ilvl w:val="0"/>
          <w:numId w:val="7"/>
        </w:numPr>
        <w:tabs>
          <w:tab w:val="left" w:pos="983"/>
        </w:tabs>
        <w:spacing w:line="235" w:lineRule="auto"/>
        <w:ind w:right="116"/>
        <w:jc w:val="both"/>
        <w:rPr>
          <w:sz w:val="20"/>
        </w:rPr>
      </w:pPr>
      <w:r>
        <w:rPr>
          <w:sz w:val="20"/>
        </w:rPr>
        <w:t>Supervisar</w:t>
      </w:r>
      <w:r>
        <w:rPr>
          <w:spacing w:val="-5"/>
          <w:sz w:val="20"/>
        </w:rPr>
        <w:t xml:space="preserve"> </w:t>
      </w:r>
      <w:r>
        <w:rPr>
          <w:sz w:val="20"/>
        </w:rPr>
        <w:t>a</w:t>
      </w:r>
      <w:r>
        <w:rPr>
          <w:spacing w:val="-5"/>
          <w:sz w:val="20"/>
        </w:rPr>
        <w:t xml:space="preserve"> </w:t>
      </w:r>
      <w:r>
        <w:rPr>
          <w:sz w:val="20"/>
        </w:rPr>
        <w:t>través</w:t>
      </w:r>
      <w:r>
        <w:rPr>
          <w:spacing w:val="-4"/>
          <w:sz w:val="20"/>
        </w:rPr>
        <w:t xml:space="preserve"> </w:t>
      </w:r>
      <w:r>
        <w:rPr>
          <w:sz w:val="20"/>
        </w:rPr>
        <w:t>de</w:t>
      </w:r>
      <w:r>
        <w:rPr>
          <w:spacing w:val="-3"/>
          <w:sz w:val="20"/>
        </w:rPr>
        <w:t xml:space="preserve"> </w:t>
      </w:r>
      <w:r>
        <w:rPr>
          <w:sz w:val="20"/>
        </w:rPr>
        <w:t>los</w:t>
      </w:r>
      <w:r>
        <w:rPr>
          <w:spacing w:val="-2"/>
          <w:sz w:val="20"/>
        </w:rPr>
        <w:t xml:space="preserve"> </w:t>
      </w:r>
      <w:r>
        <w:rPr>
          <w:sz w:val="20"/>
        </w:rPr>
        <w:t>SESA´S,</w:t>
      </w:r>
      <w:r>
        <w:rPr>
          <w:spacing w:val="-4"/>
          <w:sz w:val="20"/>
        </w:rPr>
        <w:t xml:space="preserve"> </w:t>
      </w:r>
      <w:r>
        <w:rPr>
          <w:sz w:val="20"/>
        </w:rPr>
        <w:t>el</w:t>
      </w:r>
      <w:r>
        <w:rPr>
          <w:spacing w:val="-5"/>
          <w:sz w:val="20"/>
        </w:rPr>
        <w:t xml:space="preserve"> </w:t>
      </w:r>
      <w:r>
        <w:rPr>
          <w:sz w:val="20"/>
        </w:rPr>
        <w:t>cumplimiento</w:t>
      </w:r>
      <w:r>
        <w:rPr>
          <w:spacing w:val="-3"/>
          <w:sz w:val="20"/>
        </w:rPr>
        <w:t xml:space="preserve"> </w:t>
      </w:r>
      <w:r>
        <w:rPr>
          <w:sz w:val="20"/>
        </w:rPr>
        <w:t>de</w:t>
      </w:r>
      <w:r>
        <w:rPr>
          <w:spacing w:val="-6"/>
          <w:sz w:val="20"/>
        </w:rPr>
        <w:t xml:space="preserve"> </w:t>
      </w:r>
      <w:r>
        <w:rPr>
          <w:sz w:val="20"/>
        </w:rPr>
        <w:t>las</w:t>
      </w:r>
      <w:r>
        <w:rPr>
          <w:spacing w:val="-4"/>
          <w:sz w:val="20"/>
        </w:rPr>
        <w:t xml:space="preserve"> </w:t>
      </w:r>
      <w:r>
        <w:rPr>
          <w:sz w:val="20"/>
        </w:rPr>
        <w:t>acciones</w:t>
      </w:r>
      <w:r>
        <w:rPr>
          <w:spacing w:val="-4"/>
          <w:sz w:val="20"/>
        </w:rPr>
        <w:t xml:space="preserve"> </w:t>
      </w:r>
      <w:r>
        <w:rPr>
          <w:sz w:val="20"/>
        </w:rPr>
        <w:t>que</w:t>
      </w:r>
      <w:r>
        <w:rPr>
          <w:spacing w:val="-5"/>
          <w:sz w:val="20"/>
        </w:rPr>
        <w:t xml:space="preserve"> </w:t>
      </w:r>
      <w:r>
        <w:rPr>
          <w:sz w:val="20"/>
        </w:rPr>
        <w:t>se</w:t>
      </w:r>
      <w:r>
        <w:rPr>
          <w:spacing w:val="-3"/>
          <w:sz w:val="20"/>
        </w:rPr>
        <w:t xml:space="preserve"> </w:t>
      </w:r>
      <w:r>
        <w:rPr>
          <w:sz w:val="20"/>
        </w:rPr>
        <w:t>provean</w:t>
      </w:r>
      <w:r>
        <w:rPr>
          <w:spacing w:val="3"/>
          <w:sz w:val="20"/>
        </w:rPr>
        <w:t xml:space="preserve"> </w:t>
      </w:r>
      <w:r>
        <w:rPr>
          <w:sz w:val="20"/>
        </w:rPr>
        <w:t>conforme</w:t>
      </w:r>
      <w:r>
        <w:rPr>
          <w:spacing w:val="-5"/>
          <w:sz w:val="20"/>
        </w:rPr>
        <w:t xml:space="preserve"> </w:t>
      </w:r>
      <w:r>
        <w:rPr>
          <w:sz w:val="20"/>
        </w:rPr>
        <w:t>al presente convenio, solicitando, en su caso, la aclaración de dichas acciones, para lo cual podrá solicitar la información que</w:t>
      </w:r>
      <w:r>
        <w:rPr>
          <w:spacing w:val="-3"/>
          <w:sz w:val="20"/>
        </w:rPr>
        <w:t xml:space="preserve"> </w:t>
      </w:r>
      <w:r>
        <w:rPr>
          <w:sz w:val="20"/>
        </w:rPr>
        <w:t>corresponda.</w:t>
      </w:r>
    </w:p>
    <w:p w:rsidR="00766AA9" w:rsidRDefault="00063954">
      <w:pPr>
        <w:pStyle w:val="Prrafodelista"/>
        <w:numPr>
          <w:ilvl w:val="0"/>
          <w:numId w:val="7"/>
        </w:numPr>
        <w:tabs>
          <w:tab w:val="left" w:pos="983"/>
        </w:tabs>
        <w:spacing w:before="99" w:line="235" w:lineRule="auto"/>
        <w:ind w:right="115"/>
        <w:jc w:val="both"/>
        <w:rPr>
          <w:sz w:val="20"/>
        </w:rPr>
      </w:pPr>
      <w:r>
        <w:rPr>
          <w:sz w:val="20"/>
        </w:rPr>
        <w:t>Propiciar</w:t>
      </w:r>
      <w:r>
        <w:rPr>
          <w:spacing w:val="-6"/>
          <w:sz w:val="20"/>
        </w:rPr>
        <w:t xml:space="preserve"> </w:t>
      </w:r>
      <w:r>
        <w:rPr>
          <w:sz w:val="20"/>
        </w:rPr>
        <w:t>la</w:t>
      </w:r>
      <w:r>
        <w:rPr>
          <w:spacing w:val="-7"/>
          <w:sz w:val="20"/>
        </w:rPr>
        <w:t xml:space="preserve"> </w:t>
      </w:r>
      <w:r>
        <w:rPr>
          <w:sz w:val="20"/>
        </w:rPr>
        <w:t>participación</w:t>
      </w:r>
      <w:r>
        <w:rPr>
          <w:spacing w:val="-6"/>
          <w:sz w:val="20"/>
        </w:rPr>
        <w:t xml:space="preserve"> </w:t>
      </w:r>
      <w:r>
        <w:rPr>
          <w:sz w:val="20"/>
        </w:rPr>
        <w:t>de</w:t>
      </w:r>
      <w:r>
        <w:rPr>
          <w:spacing w:val="-4"/>
          <w:sz w:val="20"/>
        </w:rPr>
        <w:t xml:space="preserve"> </w:t>
      </w:r>
      <w:r>
        <w:rPr>
          <w:sz w:val="20"/>
        </w:rPr>
        <w:t>los</w:t>
      </w:r>
      <w:r>
        <w:rPr>
          <w:spacing w:val="-6"/>
          <w:sz w:val="20"/>
        </w:rPr>
        <w:t xml:space="preserve"> </w:t>
      </w:r>
      <w:r>
        <w:rPr>
          <w:sz w:val="20"/>
        </w:rPr>
        <w:t>responsables</w:t>
      </w:r>
      <w:r>
        <w:rPr>
          <w:spacing w:val="-6"/>
          <w:sz w:val="20"/>
        </w:rPr>
        <w:t xml:space="preserve"> </w:t>
      </w:r>
      <w:r>
        <w:rPr>
          <w:sz w:val="20"/>
        </w:rPr>
        <w:t>de</w:t>
      </w:r>
      <w:r>
        <w:rPr>
          <w:spacing w:val="-3"/>
          <w:sz w:val="20"/>
        </w:rPr>
        <w:t xml:space="preserve"> </w:t>
      </w:r>
      <w:r>
        <w:rPr>
          <w:sz w:val="20"/>
        </w:rPr>
        <w:t>los</w:t>
      </w:r>
      <w:r>
        <w:rPr>
          <w:spacing w:val="-6"/>
          <w:sz w:val="20"/>
        </w:rPr>
        <w:t xml:space="preserve"> </w:t>
      </w:r>
      <w:r>
        <w:rPr>
          <w:sz w:val="20"/>
        </w:rPr>
        <w:t>beneficiarios</w:t>
      </w:r>
      <w:r>
        <w:rPr>
          <w:spacing w:val="-6"/>
          <w:sz w:val="20"/>
        </w:rPr>
        <w:t xml:space="preserve"> </w:t>
      </w:r>
      <w:r>
        <w:rPr>
          <w:sz w:val="20"/>
        </w:rPr>
        <w:t xml:space="preserve">de </w:t>
      </w:r>
      <w:r>
        <w:rPr>
          <w:b/>
          <w:sz w:val="20"/>
        </w:rPr>
        <w:t>“EL</w:t>
      </w:r>
      <w:r>
        <w:rPr>
          <w:b/>
          <w:spacing w:val="-5"/>
          <w:sz w:val="20"/>
        </w:rPr>
        <w:t xml:space="preserve"> </w:t>
      </w:r>
      <w:r>
        <w:rPr>
          <w:b/>
          <w:sz w:val="20"/>
        </w:rPr>
        <w:t>PROGRAMA”</w:t>
      </w:r>
      <w:r>
        <w:rPr>
          <w:b/>
          <w:spacing w:val="-1"/>
          <w:sz w:val="20"/>
        </w:rPr>
        <w:t xml:space="preserve"> </w:t>
      </w:r>
      <w:r>
        <w:rPr>
          <w:sz w:val="20"/>
        </w:rPr>
        <w:t>a</w:t>
      </w:r>
      <w:r>
        <w:rPr>
          <w:spacing w:val="-7"/>
          <w:sz w:val="20"/>
        </w:rPr>
        <w:t xml:space="preserve"> </w:t>
      </w:r>
      <w:r>
        <w:rPr>
          <w:sz w:val="20"/>
        </w:rPr>
        <w:t>través de la integración y operación de contralorías sociales, para el seguimiento, supervisión y vigilancia</w:t>
      </w:r>
      <w:r>
        <w:rPr>
          <w:spacing w:val="-10"/>
          <w:sz w:val="20"/>
        </w:rPr>
        <w:t xml:space="preserve"> </w:t>
      </w:r>
      <w:r>
        <w:rPr>
          <w:sz w:val="20"/>
        </w:rPr>
        <w:t>del</w:t>
      </w:r>
      <w:r>
        <w:rPr>
          <w:spacing w:val="-10"/>
          <w:sz w:val="20"/>
        </w:rPr>
        <w:t xml:space="preserve"> </w:t>
      </w:r>
      <w:r>
        <w:rPr>
          <w:sz w:val="20"/>
        </w:rPr>
        <w:t>cumplimiento</w:t>
      </w:r>
      <w:r>
        <w:rPr>
          <w:spacing w:val="-7"/>
          <w:sz w:val="20"/>
        </w:rPr>
        <w:t xml:space="preserve"> </w:t>
      </w:r>
      <w:r>
        <w:rPr>
          <w:sz w:val="20"/>
        </w:rPr>
        <w:t>de</w:t>
      </w:r>
      <w:r>
        <w:rPr>
          <w:spacing w:val="-10"/>
          <w:sz w:val="20"/>
        </w:rPr>
        <w:t xml:space="preserve"> </w:t>
      </w:r>
      <w:r>
        <w:rPr>
          <w:sz w:val="20"/>
        </w:rPr>
        <w:t>las</w:t>
      </w:r>
      <w:r>
        <w:rPr>
          <w:spacing w:val="-8"/>
          <w:sz w:val="20"/>
        </w:rPr>
        <w:t xml:space="preserve"> </w:t>
      </w:r>
      <w:r>
        <w:rPr>
          <w:sz w:val="20"/>
        </w:rPr>
        <w:t>metas</w:t>
      </w:r>
      <w:r>
        <w:rPr>
          <w:spacing w:val="-7"/>
          <w:sz w:val="20"/>
        </w:rPr>
        <w:t xml:space="preserve"> </w:t>
      </w:r>
      <w:r>
        <w:rPr>
          <w:sz w:val="20"/>
        </w:rPr>
        <w:t>y</w:t>
      </w:r>
      <w:r>
        <w:rPr>
          <w:spacing w:val="-15"/>
          <w:sz w:val="20"/>
        </w:rPr>
        <w:t xml:space="preserve"> </w:t>
      </w:r>
      <w:r>
        <w:rPr>
          <w:sz w:val="20"/>
        </w:rPr>
        <w:t>acciones</w:t>
      </w:r>
      <w:r>
        <w:rPr>
          <w:spacing w:val="-8"/>
          <w:sz w:val="20"/>
        </w:rPr>
        <w:t xml:space="preserve"> </w:t>
      </w:r>
      <w:r>
        <w:rPr>
          <w:sz w:val="20"/>
        </w:rPr>
        <w:t>comprometidas</w:t>
      </w:r>
      <w:r>
        <w:rPr>
          <w:spacing w:val="-8"/>
          <w:sz w:val="20"/>
        </w:rPr>
        <w:t xml:space="preserve"> </w:t>
      </w:r>
      <w:r>
        <w:rPr>
          <w:sz w:val="20"/>
        </w:rPr>
        <w:t>en</w:t>
      </w:r>
      <w:r>
        <w:rPr>
          <w:spacing w:val="-10"/>
          <w:sz w:val="20"/>
        </w:rPr>
        <w:t xml:space="preserve"> </w:t>
      </w:r>
      <w:r>
        <w:rPr>
          <w:sz w:val="20"/>
        </w:rPr>
        <w:t>dicho</w:t>
      </w:r>
      <w:r>
        <w:rPr>
          <w:spacing w:val="-9"/>
          <w:sz w:val="20"/>
        </w:rPr>
        <w:t xml:space="preserve"> </w:t>
      </w:r>
      <w:r>
        <w:rPr>
          <w:sz w:val="20"/>
        </w:rPr>
        <w:t>programa,</w:t>
      </w:r>
      <w:r>
        <w:rPr>
          <w:spacing w:val="-11"/>
          <w:sz w:val="20"/>
        </w:rPr>
        <w:t xml:space="preserve"> </w:t>
      </w:r>
      <w:r>
        <w:rPr>
          <w:sz w:val="20"/>
        </w:rPr>
        <w:t>así</w:t>
      </w:r>
      <w:r>
        <w:rPr>
          <w:spacing w:val="-9"/>
          <w:sz w:val="20"/>
        </w:rPr>
        <w:t xml:space="preserve"> </w:t>
      </w:r>
      <w:r>
        <w:rPr>
          <w:sz w:val="20"/>
        </w:rPr>
        <w:t xml:space="preserve">como de la correcta aplicación de los recursos públicos asignados al mismo, para </w:t>
      </w:r>
      <w:r>
        <w:rPr>
          <w:spacing w:val="3"/>
          <w:sz w:val="20"/>
        </w:rPr>
        <w:t xml:space="preserve">lo </w:t>
      </w:r>
      <w:r>
        <w:rPr>
          <w:sz w:val="20"/>
        </w:rPr>
        <w:t>cual se sujetará a lo establecido en los Lineamientos para la promoción y operación de la Contraloría Social en los programas federales de desarrollo social, publicados en el Diario Oficial de la Federación el 28 de octubre de 2016, con la finalidad de promover y realizar las acciones necesarias para la integración, operación y reporte de la contraloría social, mediante el “Esquema de Contraloría Social</w:t>
      </w:r>
      <w:r>
        <w:rPr>
          <w:spacing w:val="-5"/>
          <w:sz w:val="20"/>
        </w:rPr>
        <w:t xml:space="preserve"> </w:t>
      </w:r>
      <w:r>
        <w:rPr>
          <w:sz w:val="20"/>
        </w:rPr>
        <w:t>Seguro</w:t>
      </w:r>
      <w:r>
        <w:rPr>
          <w:spacing w:val="-4"/>
          <w:sz w:val="20"/>
        </w:rPr>
        <w:t xml:space="preserve"> </w:t>
      </w:r>
      <w:r>
        <w:rPr>
          <w:sz w:val="20"/>
        </w:rPr>
        <w:t>Médico</w:t>
      </w:r>
      <w:r>
        <w:rPr>
          <w:spacing w:val="-4"/>
          <w:sz w:val="20"/>
        </w:rPr>
        <w:t xml:space="preserve"> </w:t>
      </w:r>
      <w:r>
        <w:rPr>
          <w:sz w:val="20"/>
        </w:rPr>
        <w:t>Siglo</w:t>
      </w:r>
      <w:r>
        <w:rPr>
          <w:spacing w:val="-5"/>
          <w:sz w:val="20"/>
        </w:rPr>
        <w:t xml:space="preserve"> </w:t>
      </w:r>
      <w:r>
        <w:rPr>
          <w:sz w:val="20"/>
        </w:rPr>
        <w:t>XXI</w:t>
      </w:r>
      <w:r>
        <w:rPr>
          <w:spacing w:val="-5"/>
          <w:sz w:val="20"/>
        </w:rPr>
        <w:t xml:space="preserve"> </w:t>
      </w:r>
      <w:r>
        <w:rPr>
          <w:sz w:val="20"/>
        </w:rPr>
        <w:t>para</w:t>
      </w:r>
      <w:r>
        <w:rPr>
          <w:spacing w:val="-7"/>
          <w:sz w:val="20"/>
        </w:rPr>
        <w:t xml:space="preserve"> </w:t>
      </w:r>
      <w:r>
        <w:rPr>
          <w:sz w:val="20"/>
        </w:rPr>
        <w:t>el</w:t>
      </w:r>
      <w:r>
        <w:rPr>
          <w:spacing w:val="-5"/>
          <w:sz w:val="20"/>
        </w:rPr>
        <w:t xml:space="preserve"> </w:t>
      </w:r>
      <w:r>
        <w:rPr>
          <w:sz w:val="20"/>
        </w:rPr>
        <w:t>2020”,</w:t>
      </w:r>
      <w:r>
        <w:rPr>
          <w:spacing w:val="-6"/>
          <w:sz w:val="20"/>
        </w:rPr>
        <w:t xml:space="preserve"> </w:t>
      </w:r>
      <w:r>
        <w:rPr>
          <w:sz w:val="20"/>
        </w:rPr>
        <w:t>identificado</w:t>
      </w:r>
      <w:r>
        <w:rPr>
          <w:spacing w:val="-6"/>
          <w:sz w:val="20"/>
        </w:rPr>
        <w:t xml:space="preserve"> </w:t>
      </w:r>
      <w:r>
        <w:rPr>
          <w:sz w:val="20"/>
        </w:rPr>
        <w:t>como</w:t>
      </w:r>
      <w:r>
        <w:rPr>
          <w:spacing w:val="-7"/>
          <w:sz w:val="20"/>
        </w:rPr>
        <w:t xml:space="preserve"> </w:t>
      </w:r>
      <w:r>
        <w:rPr>
          <w:sz w:val="20"/>
        </w:rPr>
        <w:t>Anexo</w:t>
      </w:r>
      <w:r>
        <w:rPr>
          <w:spacing w:val="-7"/>
          <w:sz w:val="20"/>
        </w:rPr>
        <w:t xml:space="preserve"> </w:t>
      </w:r>
      <w:r>
        <w:rPr>
          <w:sz w:val="20"/>
        </w:rPr>
        <w:t>7</w:t>
      </w:r>
      <w:r>
        <w:rPr>
          <w:spacing w:val="-4"/>
          <w:sz w:val="20"/>
        </w:rPr>
        <w:t xml:space="preserve"> </w:t>
      </w:r>
      <w:r>
        <w:rPr>
          <w:sz w:val="20"/>
        </w:rPr>
        <w:t>de</w:t>
      </w:r>
      <w:r>
        <w:rPr>
          <w:spacing w:val="2"/>
          <w:sz w:val="20"/>
        </w:rPr>
        <w:t xml:space="preserve"> </w:t>
      </w:r>
      <w:r>
        <w:rPr>
          <w:b/>
          <w:sz w:val="20"/>
        </w:rPr>
        <w:t>“LAS</w:t>
      </w:r>
      <w:r>
        <w:rPr>
          <w:b/>
          <w:spacing w:val="-6"/>
          <w:sz w:val="20"/>
        </w:rPr>
        <w:t xml:space="preserve"> </w:t>
      </w:r>
      <w:r>
        <w:rPr>
          <w:b/>
          <w:sz w:val="20"/>
        </w:rPr>
        <w:t>REGLAS</w:t>
      </w:r>
      <w:r>
        <w:rPr>
          <w:b/>
          <w:spacing w:val="-4"/>
          <w:sz w:val="20"/>
        </w:rPr>
        <w:t xml:space="preserve"> </w:t>
      </w:r>
      <w:r>
        <w:rPr>
          <w:b/>
          <w:sz w:val="20"/>
        </w:rPr>
        <w:t>DE OPERACIÓN”</w:t>
      </w:r>
      <w:r>
        <w:rPr>
          <w:sz w:val="20"/>
        </w:rPr>
        <w:t>, que para efectos del presente convenio se identifica como Anexo</w:t>
      </w:r>
      <w:r>
        <w:rPr>
          <w:spacing w:val="-15"/>
          <w:sz w:val="20"/>
        </w:rPr>
        <w:t xml:space="preserve"> </w:t>
      </w:r>
      <w:r>
        <w:rPr>
          <w:sz w:val="20"/>
        </w:rPr>
        <w:t>3.</w:t>
      </w:r>
    </w:p>
    <w:p w:rsidR="00766AA9" w:rsidRDefault="00063954">
      <w:pPr>
        <w:pStyle w:val="Prrafodelista"/>
        <w:numPr>
          <w:ilvl w:val="0"/>
          <w:numId w:val="7"/>
        </w:numPr>
        <w:tabs>
          <w:tab w:val="left" w:pos="983"/>
        </w:tabs>
        <w:spacing w:before="97" w:line="235" w:lineRule="auto"/>
        <w:ind w:right="117"/>
        <w:jc w:val="both"/>
        <w:rPr>
          <w:sz w:val="20"/>
        </w:rPr>
      </w:pPr>
      <w:r>
        <w:rPr>
          <w:sz w:val="20"/>
        </w:rPr>
        <w:t xml:space="preserve">Publicar en el órgano oficial de difusión de </w:t>
      </w:r>
      <w:r>
        <w:rPr>
          <w:b/>
          <w:sz w:val="20"/>
        </w:rPr>
        <w:t>"EL ESTADO"</w:t>
      </w:r>
      <w:r>
        <w:rPr>
          <w:sz w:val="20"/>
        </w:rPr>
        <w:t>, el presente Convenio, así como sus modificaciones.</w:t>
      </w:r>
    </w:p>
    <w:p w:rsidR="00766AA9" w:rsidRDefault="00063954">
      <w:pPr>
        <w:pStyle w:val="Prrafodelista"/>
        <w:numPr>
          <w:ilvl w:val="0"/>
          <w:numId w:val="6"/>
        </w:numPr>
        <w:tabs>
          <w:tab w:val="left" w:pos="983"/>
        </w:tabs>
        <w:spacing w:line="235" w:lineRule="auto"/>
        <w:ind w:right="115"/>
        <w:jc w:val="both"/>
        <w:rPr>
          <w:sz w:val="20"/>
        </w:rPr>
      </w:pPr>
      <w:r>
        <w:rPr>
          <w:sz w:val="20"/>
        </w:rPr>
        <w:t xml:space="preserve">Difundir en su página de Internet y, en su caso, de la </w:t>
      </w:r>
      <w:r>
        <w:rPr>
          <w:b/>
          <w:sz w:val="20"/>
        </w:rPr>
        <w:t>“UNIDAD EJECUTORA DE LOS RECURSOS”</w:t>
      </w:r>
      <w:r>
        <w:rPr>
          <w:sz w:val="20"/>
        </w:rPr>
        <w:t>, el concepto financiado con los recursos que serán transferidos mediante el presente instrumento.</w:t>
      </w:r>
    </w:p>
    <w:p w:rsidR="00766AA9" w:rsidRDefault="00063954">
      <w:pPr>
        <w:pStyle w:val="Prrafodelista"/>
        <w:numPr>
          <w:ilvl w:val="0"/>
          <w:numId w:val="6"/>
        </w:numPr>
        <w:tabs>
          <w:tab w:val="left" w:pos="983"/>
        </w:tabs>
        <w:spacing w:before="102" w:line="235" w:lineRule="auto"/>
        <w:ind w:right="114"/>
        <w:jc w:val="both"/>
        <w:rPr>
          <w:sz w:val="20"/>
        </w:rPr>
      </w:pPr>
      <w:r>
        <w:rPr>
          <w:sz w:val="20"/>
        </w:rPr>
        <w:t>Verificar que el expediente clínico de cada paciente beneficiario, contenga la documentación soporte de la atención médica y medicamentos proporcionados y que dicho expediente sea resguardado por un plazo de 5 años, contados a partir de la última atención otorgada. El expediente</w:t>
      </w:r>
      <w:r>
        <w:rPr>
          <w:spacing w:val="-15"/>
          <w:sz w:val="20"/>
        </w:rPr>
        <w:t xml:space="preserve"> </w:t>
      </w:r>
      <w:r>
        <w:rPr>
          <w:sz w:val="20"/>
        </w:rPr>
        <w:t>deberá</w:t>
      </w:r>
      <w:r>
        <w:rPr>
          <w:spacing w:val="-15"/>
          <w:sz w:val="20"/>
        </w:rPr>
        <w:t xml:space="preserve"> </w:t>
      </w:r>
      <w:r>
        <w:rPr>
          <w:sz w:val="20"/>
        </w:rPr>
        <w:t>llevarse</w:t>
      </w:r>
      <w:r>
        <w:rPr>
          <w:spacing w:val="-12"/>
          <w:sz w:val="20"/>
        </w:rPr>
        <w:t xml:space="preserve"> </w:t>
      </w:r>
      <w:r>
        <w:rPr>
          <w:sz w:val="20"/>
        </w:rPr>
        <w:t>de</w:t>
      </w:r>
      <w:r>
        <w:rPr>
          <w:spacing w:val="-16"/>
          <w:sz w:val="20"/>
        </w:rPr>
        <w:t xml:space="preserve"> </w:t>
      </w:r>
      <w:r>
        <w:rPr>
          <w:sz w:val="20"/>
        </w:rPr>
        <w:t>conformidad</w:t>
      </w:r>
      <w:r>
        <w:rPr>
          <w:spacing w:val="-15"/>
          <w:sz w:val="20"/>
        </w:rPr>
        <w:t xml:space="preserve"> </w:t>
      </w:r>
      <w:r>
        <w:rPr>
          <w:sz w:val="20"/>
        </w:rPr>
        <w:t>con</w:t>
      </w:r>
      <w:r>
        <w:rPr>
          <w:spacing w:val="-15"/>
          <w:sz w:val="20"/>
        </w:rPr>
        <w:t xml:space="preserve"> </w:t>
      </w:r>
      <w:r>
        <w:rPr>
          <w:sz w:val="20"/>
        </w:rPr>
        <w:t>la</w:t>
      </w:r>
      <w:r>
        <w:rPr>
          <w:spacing w:val="-15"/>
          <w:sz w:val="20"/>
        </w:rPr>
        <w:t xml:space="preserve"> </w:t>
      </w:r>
      <w:r>
        <w:rPr>
          <w:sz w:val="20"/>
        </w:rPr>
        <w:t>Norma</w:t>
      </w:r>
      <w:r>
        <w:rPr>
          <w:spacing w:val="-17"/>
          <w:sz w:val="20"/>
        </w:rPr>
        <w:t xml:space="preserve"> </w:t>
      </w:r>
      <w:r>
        <w:rPr>
          <w:sz w:val="20"/>
        </w:rPr>
        <w:t>Oficial</w:t>
      </w:r>
      <w:r>
        <w:rPr>
          <w:spacing w:val="-16"/>
          <w:sz w:val="20"/>
        </w:rPr>
        <w:t xml:space="preserve"> </w:t>
      </w:r>
      <w:r>
        <w:rPr>
          <w:sz w:val="20"/>
        </w:rPr>
        <w:t>Mexicana</w:t>
      </w:r>
      <w:r>
        <w:rPr>
          <w:spacing w:val="-14"/>
          <w:sz w:val="20"/>
        </w:rPr>
        <w:t xml:space="preserve"> </w:t>
      </w:r>
      <w:r>
        <w:rPr>
          <w:sz w:val="20"/>
        </w:rPr>
        <w:t>NOM-004-SSA3-2012, Del</w:t>
      </w:r>
      <w:r>
        <w:rPr>
          <w:spacing w:val="-4"/>
          <w:sz w:val="20"/>
        </w:rPr>
        <w:t xml:space="preserve"> </w:t>
      </w:r>
      <w:r>
        <w:rPr>
          <w:sz w:val="20"/>
        </w:rPr>
        <w:t>expediente</w:t>
      </w:r>
      <w:r>
        <w:rPr>
          <w:spacing w:val="-3"/>
          <w:sz w:val="20"/>
        </w:rPr>
        <w:t xml:space="preserve"> </w:t>
      </w:r>
      <w:r>
        <w:rPr>
          <w:sz w:val="20"/>
        </w:rPr>
        <w:t>clínico,</w:t>
      </w:r>
      <w:r>
        <w:rPr>
          <w:spacing w:val="-3"/>
          <w:sz w:val="20"/>
        </w:rPr>
        <w:t xml:space="preserve"> </w:t>
      </w:r>
      <w:r>
        <w:rPr>
          <w:sz w:val="20"/>
        </w:rPr>
        <w:t>publicada en</w:t>
      </w:r>
      <w:r>
        <w:rPr>
          <w:spacing w:val="-3"/>
          <w:sz w:val="20"/>
        </w:rPr>
        <w:t xml:space="preserve"> </w:t>
      </w:r>
      <w:r>
        <w:rPr>
          <w:sz w:val="20"/>
        </w:rPr>
        <w:t>el</w:t>
      </w:r>
      <w:r>
        <w:rPr>
          <w:spacing w:val="-6"/>
          <w:sz w:val="20"/>
        </w:rPr>
        <w:t xml:space="preserve"> </w:t>
      </w:r>
      <w:r>
        <w:rPr>
          <w:sz w:val="20"/>
        </w:rPr>
        <w:t>Diario</w:t>
      </w:r>
      <w:r>
        <w:rPr>
          <w:spacing w:val="-5"/>
          <w:sz w:val="20"/>
        </w:rPr>
        <w:t xml:space="preserve"> </w:t>
      </w:r>
      <w:r>
        <w:rPr>
          <w:sz w:val="20"/>
        </w:rPr>
        <w:t>Oficial</w:t>
      </w:r>
      <w:r>
        <w:rPr>
          <w:spacing w:val="-3"/>
          <w:sz w:val="20"/>
        </w:rPr>
        <w:t xml:space="preserve"> </w:t>
      </w:r>
      <w:r>
        <w:rPr>
          <w:sz w:val="20"/>
        </w:rPr>
        <w:t>de</w:t>
      </w:r>
      <w:r>
        <w:rPr>
          <w:spacing w:val="-3"/>
          <w:sz w:val="20"/>
        </w:rPr>
        <w:t xml:space="preserve"> </w:t>
      </w:r>
      <w:r>
        <w:rPr>
          <w:sz w:val="20"/>
        </w:rPr>
        <w:t>la</w:t>
      </w:r>
      <w:r>
        <w:rPr>
          <w:spacing w:val="-2"/>
          <w:sz w:val="20"/>
        </w:rPr>
        <w:t xml:space="preserve"> </w:t>
      </w:r>
      <w:r>
        <w:rPr>
          <w:sz w:val="20"/>
        </w:rPr>
        <w:t>Federación</w:t>
      </w:r>
      <w:r>
        <w:rPr>
          <w:spacing w:val="-6"/>
          <w:sz w:val="20"/>
        </w:rPr>
        <w:t xml:space="preserve"> </w:t>
      </w:r>
      <w:r>
        <w:rPr>
          <w:sz w:val="20"/>
        </w:rPr>
        <w:t>el</w:t>
      </w:r>
      <w:r>
        <w:rPr>
          <w:spacing w:val="-3"/>
          <w:sz w:val="20"/>
        </w:rPr>
        <w:t xml:space="preserve"> </w:t>
      </w:r>
      <w:r>
        <w:rPr>
          <w:sz w:val="20"/>
        </w:rPr>
        <w:t>15</w:t>
      </w:r>
      <w:r>
        <w:rPr>
          <w:spacing w:val="-3"/>
          <w:sz w:val="20"/>
        </w:rPr>
        <w:t xml:space="preserve"> </w:t>
      </w:r>
      <w:r>
        <w:rPr>
          <w:sz w:val="20"/>
        </w:rPr>
        <w:t>de</w:t>
      </w:r>
      <w:r>
        <w:rPr>
          <w:spacing w:val="-2"/>
          <w:sz w:val="20"/>
        </w:rPr>
        <w:t xml:space="preserve"> </w:t>
      </w:r>
      <w:r>
        <w:rPr>
          <w:sz w:val="20"/>
        </w:rPr>
        <w:t>octubre</w:t>
      </w:r>
      <w:r>
        <w:rPr>
          <w:spacing w:val="-3"/>
          <w:sz w:val="20"/>
        </w:rPr>
        <w:t xml:space="preserve"> </w:t>
      </w:r>
      <w:r>
        <w:rPr>
          <w:sz w:val="20"/>
        </w:rPr>
        <w:t>de</w:t>
      </w:r>
      <w:r>
        <w:rPr>
          <w:spacing w:val="-2"/>
          <w:sz w:val="20"/>
        </w:rPr>
        <w:t xml:space="preserve"> </w:t>
      </w:r>
      <w:r>
        <w:rPr>
          <w:sz w:val="20"/>
        </w:rPr>
        <w:t>2012</w:t>
      </w:r>
      <w:r>
        <w:rPr>
          <w:spacing w:val="-1"/>
          <w:sz w:val="20"/>
        </w:rPr>
        <w:t xml:space="preserve"> </w:t>
      </w:r>
      <w:r>
        <w:rPr>
          <w:sz w:val="20"/>
        </w:rPr>
        <w:t>y sus respectivas</w:t>
      </w:r>
      <w:r>
        <w:rPr>
          <w:spacing w:val="-1"/>
          <w:sz w:val="20"/>
        </w:rPr>
        <w:t xml:space="preserve"> </w:t>
      </w:r>
      <w:r>
        <w:rPr>
          <w:sz w:val="20"/>
        </w:rPr>
        <w:t>modificaciones.</w:t>
      </w:r>
    </w:p>
    <w:p w:rsidR="00766AA9" w:rsidRDefault="00063954">
      <w:pPr>
        <w:pStyle w:val="Prrafodelista"/>
        <w:numPr>
          <w:ilvl w:val="0"/>
          <w:numId w:val="6"/>
        </w:numPr>
        <w:tabs>
          <w:tab w:val="left" w:pos="983"/>
        </w:tabs>
        <w:spacing w:before="102" w:line="237" w:lineRule="auto"/>
        <w:ind w:right="118"/>
        <w:jc w:val="both"/>
        <w:rPr>
          <w:sz w:val="20"/>
        </w:rPr>
      </w:pPr>
      <w:r>
        <w:rPr>
          <w:sz w:val="20"/>
        </w:rPr>
        <w:t>Guardar estricta confidencialidad respecto a la información y resultados que se produzcan en virtud del cumplimiento del presente instrumento, que tengan el carácter de reservado en términos de las disposiciones aplicables.</w:t>
      </w:r>
    </w:p>
    <w:p w:rsidR="00766AA9" w:rsidRDefault="00063954">
      <w:pPr>
        <w:pStyle w:val="Prrafodelista"/>
        <w:numPr>
          <w:ilvl w:val="0"/>
          <w:numId w:val="6"/>
        </w:numPr>
        <w:tabs>
          <w:tab w:val="left" w:pos="983"/>
        </w:tabs>
        <w:spacing w:before="99" w:line="235" w:lineRule="auto"/>
        <w:ind w:right="116"/>
        <w:jc w:val="both"/>
        <w:rPr>
          <w:sz w:val="20"/>
        </w:rPr>
      </w:pPr>
      <w:r>
        <w:rPr>
          <w:sz w:val="20"/>
        </w:rPr>
        <w:t>Gestionar</w:t>
      </w:r>
      <w:r>
        <w:rPr>
          <w:spacing w:val="-13"/>
          <w:sz w:val="20"/>
        </w:rPr>
        <w:t xml:space="preserve"> </w:t>
      </w:r>
      <w:r>
        <w:rPr>
          <w:sz w:val="20"/>
        </w:rPr>
        <w:t>oportunamente</w:t>
      </w:r>
      <w:r>
        <w:rPr>
          <w:spacing w:val="-13"/>
          <w:sz w:val="20"/>
        </w:rPr>
        <w:t xml:space="preserve"> </w:t>
      </w:r>
      <w:r>
        <w:rPr>
          <w:sz w:val="20"/>
        </w:rPr>
        <w:t>ante</w:t>
      </w:r>
      <w:r>
        <w:rPr>
          <w:spacing w:val="-11"/>
          <w:sz w:val="20"/>
        </w:rPr>
        <w:t xml:space="preserve"> </w:t>
      </w:r>
      <w:r>
        <w:rPr>
          <w:b/>
          <w:sz w:val="20"/>
        </w:rPr>
        <w:t>“EL</w:t>
      </w:r>
      <w:r>
        <w:rPr>
          <w:b/>
          <w:spacing w:val="-9"/>
          <w:sz w:val="20"/>
        </w:rPr>
        <w:t xml:space="preserve"> </w:t>
      </w:r>
      <w:r>
        <w:rPr>
          <w:b/>
          <w:sz w:val="20"/>
        </w:rPr>
        <w:t>INSABI”</w:t>
      </w:r>
      <w:r>
        <w:rPr>
          <w:b/>
          <w:spacing w:val="-9"/>
          <w:sz w:val="20"/>
        </w:rPr>
        <w:t xml:space="preserve"> </w:t>
      </w:r>
      <w:r>
        <w:rPr>
          <w:sz w:val="20"/>
        </w:rPr>
        <w:t>los</w:t>
      </w:r>
      <w:r>
        <w:rPr>
          <w:spacing w:val="-12"/>
          <w:sz w:val="20"/>
        </w:rPr>
        <w:t xml:space="preserve"> </w:t>
      </w:r>
      <w:r>
        <w:rPr>
          <w:sz w:val="20"/>
        </w:rPr>
        <w:t>cobros</w:t>
      </w:r>
      <w:r>
        <w:rPr>
          <w:spacing w:val="-9"/>
          <w:sz w:val="20"/>
        </w:rPr>
        <w:t xml:space="preserve"> </w:t>
      </w:r>
      <w:r>
        <w:rPr>
          <w:sz w:val="20"/>
        </w:rPr>
        <w:t>de</w:t>
      </w:r>
      <w:r>
        <w:rPr>
          <w:spacing w:val="-11"/>
          <w:sz w:val="20"/>
        </w:rPr>
        <w:t xml:space="preserve"> </w:t>
      </w:r>
      <w:r>
        <w:rPr>
          <w:sz w:val="20"/>
        </w:rPr>
        <w:t>las</w:t>
      </w:r>
      <w:r>
        <w:rPr>
          <w:spacing w:val="-12"/>
          <w:sz w:val="20"/>
        </w:rPr>
        <w:t xml:space="preserve"> </w:t>
      </w:r>
      <w:r>
        <w:rPr>
          <w:sz w:val="20"/>
        </w:rPr>
        <w:t>atenciones</w:t>
      </w:r>
      <w:r>
        <w:rPr>
          <w:spacing w:val="-13"/>
          <w:sz w:val="20"/>
        </w:rPr>
        <w:t xml:space="preserve"> </w:t>
      </w:r>
      <w:r>
        <w:rPr>
          <w:sz w:val="20"/>
        </w:rPr>
        <w:t>cubiertas</w:t>
      </w:r>
      <w:r>
        <w:rPr>
          <w:spacing w:val="-9"/>
          <w:sz w:val="20"/>
        </w:rPr>
        <w:t xml:space="preserve"> </w:t>
      </w:r>
      <w:r>
        <w:rPr>
          <w:sz w:val="20"/>
        </w:rPr>
        <w:t>por</w:t>
      </w:r>
      <w:r>
        <w:rPr>
          <w:spacing w:val="-12"/>
          <w:sz w:val="20"/>
        </w:rPr>
        <w:t xml:space="preserve"> </w:t>
      </w:r>
      <w:r>
        <w:rPr>
          <w:sz w:val="20"/>
        </w:rPr>
        <w:t>el</w:t>
      </w:r>
      <w:r>
        <w:rPr>
          <w:spacing w:val="-11"/>
          <w:sz w:val="20"/>
        </w:rPr>
        <w:t xml:space="preserve"> </w:t>
      </w:r>
      <w:r>
        <w:rPr>
          <w:sz w:val="20"/>
        </w:rPr>
        <w:t>Seguro Médico Siglo XXI de tal manera que no existan dificultades para la atención médica oportuna de los</w:t>
      </w:r>
      <w:r>
        <w:rPr>
          <w:spacing w:val="-1"/>
          <w:sz w:val="20"/>
        </w:rPr>
        <w:t xml:space="preserve"> </w:t>
      </w:r>
      <w:r>
        <w:rPr>
          <w:sz w:val="20"/>
        </w:rPr>
        <w:t>beneficiarios.</w:t>
      </w:r>
    </w:p>
    <w:p w:rsidR="00766AA9" w:rsidRDefault="00063954">
      <w:pPr>
        <w:pStyle w:val="Prrafodelista"/>
        <w:numPr>
          <w:ilvl w:val="0"/>
          <w:numId w:val="6"/>
        </w:numPr>
        <w:tabs>
          <w:tab w:val="left" w:pos="983"/>
        </w:tabs>
        <w:spacing w:before="104" w:line="235" w:lineRule="auto"/>
        <w:ind w:right="120"/>
        <w:jc w:val="both"/>
        <w:rPr>
          <w:sz w:val="20"/>
        </w:rPr>
      </w:pPr>
      <w:r>
        <w:rPr>
          <w:sz w:val="20"/>
        </w:rPr>
        <w:t xml:space="preserve">Dar aviso a </w:t>
      </w:r>
      <w:r>
        <w:rPr>
          <w:b/>
          <w:sz w:val="20"/>
        </w:rPr>
        <w:t>“EL INSABI”</w:t>
      </w:r>
      <w:r>
        <w:rPr>
          <w:sz w:val="20"/>
        </w:rPr>
        <w:t>, dentro de los cinco días hábiles siguientes a la fecha que le sea comunicado,</w:t>
      </w:r>
      <w:r>
        <w:rPr>
          <w:spacing w:val="-5"/>
          <w:sz w:val="20"/>
        </w:rPr>
        <w:t xml:space="preserve"> </w:t>
      </w:r>
      <w:r>
        <w:rPr>
          <w:sz w:val="20"/>
        </w:rPr>
        <w:t>cuando</w:t>
      </w:r>
      <w:r>
        <w:rPr>
          <w:spacing w:val="-3"/>
          <w:sz w:val="20"/>
        </w:rPr>
        <w:t xml:space="preserve"> </w:t>
      </w:r>
      <w:r>
        <w:rPr>
          <w:sz w:val="20"/>
        </w:rPr>
        <w:t>deje</w:t>
      </w:r>
      <w:r>
        <w:rPr>
          <w:spacing w:val="-6"/>
          <w:sz w:val="20"/>
        </w:rPr>
        <w:t xml:space="preserve"> </w:t>
      </w:r>
      <w:r>
        <w:rPr>
          <w:sz w:val="20"/>
        </w:rPr>
        <w:t>de</w:t>
      </w:r>
      <w:r>
        <w:rPr>
          <w:spacing w:val="-6"/>
          <w:sz w:val="20"/>
        </w:rPr>
        <w:t xml:space="preserve"> </w:t>
      </w:r>
      <w:r>
        <w:rPr>
          <w:sz w:val="20"/>
        </w:rPr>
        <w:t>tener</w:t>
      </w:r>
      <w:r>
        <w:rPr>
          <w:spacing w:val="-5"/>
          <w:sz w:val="20"/>
        </w:rPr>
        <w:t xml:space="preserve"> </w:t>
      </w:r>
      <w:r>
        <w:rPr>
          <w:sz w:val="20"/>
        </w:rPr>
        <w:t>vigencia</w:t>
      </w:r>
      <w:r>
        <w:rPr>
          <w:spacing w:val="-3"/>
          <w:sz w:val="20"/>
        </w:rPr>
        <w:t xml:space="preserve"> </w:t>
      </w:r>
      <w:r>
        <w:rPr>
          <w:sz w:val="20"/>
        </w:rPr>
        <w:t>o</w:t>
      </w:r>
      <w:r>
        <w:rPr>
          <w:spacing w:val="-2"/>
          <w:sz w:val="20"/>
        </w:rPr>
        <w:t xml:space="preserve"> </w:t>
      </w:r>
      <w:r>
        <w:rPr>
          <w:sz w:val="20"/>
        </w:rPr>
        <w:t>ésta</w:t>
      </w:r>
      <w:r>
        <w:rPr>
          <w:spacing w:val="-6"/>
          <w:sz w:val="20"/>
        </w:rPr>
        <w:t xml:space="preserve"> </w:t>
      </w:r>
      <w:r>
        <w:rPr>
          <w:sz w:val="20"/>
        </w:rPr>
        <w:t>sea</w:t>
      </w:r>
      <w:r>
        <w:rPr>
          <w:spacing w:val="-3"/>
          <w:sz w:val="20"/>
        </w:rPr>
        <w:t xml:space="preserve"> </w:t>
      </w:r>
      <w:r>
        <w:rPr>
          <w:sz w:val="20"/>
        </w:rPr>
        <w:t>suspendida,</w:t>
      </w:r>
      <w:r>
        <w:rPr>
          <w:spacing w:val="-3"/>
          <w:sz w:val="20"/>
        </w:rPr>
        <w:t xml:space="preserve"> </w:t>
      </w:r>
      <w:r>
        <w:rPr>
          <w:sz w:val="20"/>
        </w:rPr>
        <w:t>de</w:t>
      </w:r>
      <w:r>
        <w:rPr>
          <w:spacing w:val="-4"/>
          <w:sz w:val="20"/>
        </w:rPr>
        <w:t xml:space="preserve"> </w:t>
      </w:r>
      <w:r>
        <w:rPr>
          <w:sz w:val="20"/>
        </w:rPr>
        <w:t>alguno</w:t>
      </w:r>
      <w:r>
        <w:rPr>
          <w:spacing w:val="-6"/>
          <w:sz w:val="20"/>
        </w:rPr>
        <w:t xml:space="preserve"> </w:t>
      </w:r>
      <w:r>
        <w:rPr>
          <w:sz w:val="20"/>
        </w:rPr>
        <w:t>de</w:t>
      </w:r>
      <w:r>
        <w:rPr>
          <w:spacing w:val="-5"/>
          <w:sz w:val="20"/>
        </w:rPr>
        <w:t xml:space="preserve"> </w:t>
      </w:r>
      <w:r>
        <w:rPr>
          <w:sz w:val="20"/>
        </w:rPr>
        <w:t>los</w:t>
      </w:r>
      <w:r>
        <w:rPr>
          <w:spacing w:val="-5"/>
          <w:sz w:val="20"/>
        </w:rPr>
        <w:t xml:space="preserve"> </w:t>
      </w:r>
      <w:r>
        <w:rPr>
          <w:sz w:val="20"/>
        </w:rPr>
        <w:t>dictámenes de Acreditación expedidos por la Secretaría de Salud, a los establecimientos que brindan los servicios médicos objeto de este</w:t>
      </w:r>
      <w:r>
        <w:rPr>
          <w:spacing w:val="-4"/>
          <w:sz w:val="20"/>
        </w:rPr>
        <w:t xml:space="preserve"> </w:t>
      </w:r>
      <w:r>
        <w:rPr>
          <w:sz w:val="20"/>
        </w:rPr>
        <w:t>convenio.</w:t>
      </w:r>
    </w:p>
    <w:p w:rsidR="00766AA9" w:rsidRDefault="00063954">
      <w:pPr>
        <w:pStyle w:val="Prrafodelista"/>
        <w:numPr>
          <w:ilvl w:val="0"/>
          <w:numId w:val="6"/>
        </w:numPr>
        <w:tabs>
          <w:tab w:val="left" w:pos="983"/>
        </w:tabs>
        <w:spacing w:before="99"/>
        <w:ind w:right="125"/>
        <w:jc w:val="both"/>
        <w:rPr>
          <w:sz w:val="20"/>
        </w:rPr>
      </w:pPr>
      <w:r>
        <w:rPr>
          <w:sz w:val="20"/>
        </w:rPr>
        <w:t>Abstenerse</w:t>
      </w:r>
      <w:r>
        <w:rPr>
          <w:spacing w:val="-8"/>
          <w:sz w:val="20"/>
        </w:rPr>
        <w:t xml:space="preserve"> </w:t>
      </w:r>
      <w:r>
        <w:rPr>
          <w:sz w:val="20"/>
        </w:rPr>
        <w:t>de</w:t>
      </w:r>
      <w:r>
        <w:rPr>
          <w:spacing w:val="-8"/>
          <w:sz w:val="20"/>
        </w:rPr>
        <w:t xml:space="preserve"> </w:t>
      </w:r>
      <w:r>
        <w:rPr>
          <w:sz w:val="20"/>
        </w:rPr>
        <w:t>registrar</w:t>
      </w:r>
      <w:r>
        <w:rPr>
          <w:spacing w:val="-6"/>
          <w:sz w:val="20"/>
        </w:rPr>
        <w:t xml:space="preserve"> </w:t>
      </w:r>
      <w:r>
        <w:rPr>
          <w:sz w:val="20"/>
        </w:rPr>
        <w:t>casos</w:t>
      </w:r>
      <w:r>
        <w:rPr>
          <w:spacing w:val="-7"/>
          <w:sz w:val="20"/>
        </w:rPr>
        <w:t xml:space="preserve"> </w:t>
      </w:r>
      <w:r>
        <w:rPr>
          <w:sz w:val="20"/>
        </w:rPr>
        <w:t>cuando</w:t>
      </w:r>
      <w:r>
        <w:rPr>
          <w:spacing w:val="-6"/>
          <w:sz w:val="20"/>
        </w:rPr>
        <w:t xml:space="preserve"> </w:t>
      </w:r>
      <w:r>
        <w:rPr>
          <w:sz w:val="20"/>
        </w:rPr>
        <w:t>el</w:t>
      </w:r>
      <w:r>
        <w:rPr>
          <w:spacing w:val="-6"/>
          <w:sz w:val="20"/>
        </w:rPr>
        <w:t xml:space="preserve"> </w:t>
      </w:r>
      <w:r>
        <w:rPr>
          <w:sz w:val="20"/>
        </w:rPr>
        <w:t>Dictamen</w:t>
      </w:r>
      <w:r>
        <w:rPr>
          <w:spacing w:val="-8"/>
          <w:sz w:val="20"/>
        </w:rPr>
        <w:t xml:space="preserve"> </w:t>
      </w:r>
      <w:r>
        <w:rPr>
          <w:sz w:val="20"/>
        </w:rPr>
        <w:t>de</w:t>
      </w:r>
      <w:r>
        <w:rPr>
          <w:spacing w:val="-5"/>
          <w:sz w:val="20"/>
        </w:rPr>
        <w:t xml:space="preserve"> </w:t>
      </w:r>
      <w:r>
        <w:rPr>
          <w:sz w:val="20"/>
        </w:rPr>
        <w:t>Acreditación</w:t>
      </w:r>
      <w:r>
        <w:rPr>
          <w:spacing w:val="-8"/>
          <w:sz w:val="20"/>
        </w:rPr>
        <w:t xml:space="preserve"> </w:t>
      </w:r>
      <w:r>
        <w:rPr>
          <w:sz w:val="20"/>
        </w:rPr>
        <w:t>expedido</w:t>
      </w:r>
      <w:r>
        <w:rPr>
          <w:spacing w:val="-6"/>
          <w:sz w:val="20"/>
        </w:rPr>
        <w:t xml:space="preserve"> </w:t>
      </w:r>
      <w:r>
        <w:rPr>
          <w:sz w:val="20"/>
        </w:rPr>
        <w:t>por</w:t>
      </w:r>
      <w:r>
        <w:rPr>
          <w:spacing w:val="-4"/>
          <w:sz w:val="20"/>
        </w:rPr>
        <w:t xml:space="preserve"> </w:t>
      </w:r>
      <w:r>
        <w:rPr>
          <w:sz w:val="20"/>
        </w:rPr>
        <w:t>la</w:t>
      </w:r>
      <w:r>
        <w:rPr>
          <w:spacing w:val="-8"/>
          <w:sz w:val="20"/>
        </w:rPr>
        <w:t xml:space="preserve"> </w:t>
      </w:r>
      <w:r>
        <w:rPr>
          <w:sz w:val="20"/>
        </w:rPr>
        <w:t>Secretaría</w:t>
      </w:r>
      <w:r>
        <w:rPr>
          <w:spacing w:val="-6"/>
          <w:sz w:val="20"/>
        </w:rPr>
        <w:t xml:space="preserve"> </w:t>
      </w:r>
      <w:r>
        <w:rPr>
          <w:sz w:val="20"/>
        </w:rPr>
        <w:t>de Salud ha perdido su vigencia o se encuentre</w:t>
      </w:r>
      <w:r>
        <w:rPr>
          <w:spacing w:val="-1"/>
          <w:sz w:val="20"/>
        </w:rPr>
        <w:t xml:space="preserve"> </w:t>
      </w:r>
      <w:r>
        <w:rPr>
          <w:sz w:val="20"/>
        </w:rPr>
        <w:t>suspendido.</w:t>
      </w:r>
    </w:p>
    <w:p w:rsidR="00766AA9" w:rsidRDefault="00063954">
      <w:pPr>
        <w:pStyle w:val="Ttulo1"/>
        <w:spacing w:before="92"/>
        <w:rPr>
          <w:b w:val="0"/>
        </w:rPr>
      </w:pPr>
      <w:r>
        <w:t xml:space="preserve">OCTAVA. - OBLIGACIONES DE "EL INSABI". "EL INSABI" </w:t>
      </w:r>
      <w:r>
        <w:rPr>
          <w:b w:val="0"/>
        </w:rPr>
        <w:t>se obliga a:</w:t>
      </w:r>
    </w:p>
    <w:p w:rsidR="00766AA9" w:rsidRDefault="00063954">
      <w:pPr>
        <w:pStyle w:val="Prrafodelista"/>
        <w:numPr>
          <w:ilvl w:val="0"/>
          <w:numId w:val="5"/>
        </w:numPr>
        <w:tabs>
          <w:tab w:val="left" w:pos="983"/>
        </w:tabs>
        <w:spacing w:before="102" w:line="235" w:lineRule="auto"/>
        <w:ind w:right="115"/>
        <w:jc w:val="both"/>
        <w:rPr>
          <w:sz w:val="20"/>
        </w:rPr>
      </w:pPr>
      <w:r>
        <w:rPr>
          <w:sz w:val="20"/>
        </w:rPr>
        <w:t xml:space="preserve">Transferir por conducto de la Coordinación de Financiamiento a </w:t>
      </w:r>
      <w:r>
        <w:rPr>
          <w:b/>
          <w:sz w:val="20"/>
        </w:rPr>
        <w:t xml:space="preserve">“EL ESTADO” </w:t>
      </w:r>
      <w:r>
        <w:rPr>
          <w:sz w:val="20"/>
        </w:rPr>
        <w:t xml:space="preserve">a través del </w:t>
      </w:r>
      <w:r>
        <w:rPr>
          <w:b/>
          <w:sz w:val="20"/>
        </w:rPr>
        <w:t>“RECEPTOR DE LOS RECURSOS”</w:t>
      </w:r>
      <w:r>
        <w:rPr>
          <w:sz w:val="20"/>
        </w:rPr>
        <w:t>, los reembolsos a que se refiere la Cláusula Segunda del presente Convenio, de acuerdo con los plazos derivados del procedimiento de pago correspondiente, la disponibilidad presupuestaria y la autorización de pago que la Coordinación de Abasto envíe a la Coordinación de</w:t>
      </w:r>
      <w:r>
        <w:rPr>
          <w:spacing w:val="1"/>
          <w:sz w:val="20"/>
        </w:rPr>
        <w:t xml:space="preserve"> </w:t>
      </w:r>
      <w:r>
        <w:rPr>
          <w:sz w:val="20"/>
        </w:rPr>
        <w:t>Financiamiento.</w:t>
      </w:r>
    </w:p>
    <w:p w:rsidR="00766AA9" w:rsidRDefault="00766AA9">
      <w:pPr>
        <w:spacing w:line="235" w:lineRule="auto"/>
        <w:jc w:val="both"/>
        <w:rPr>
          <w:sz w:val="20"/>
        </w:rPr>
        <w:sectPr w:rsidR="00766AA9">
          <w:pgSz w:w="12240" w:h="15840"/>
          <w:pgMar w:top="1700" w:right="1300" w:bottom="1240" w:left="1300" w:header="631" w:footer="1056" w:gutter="0"/>
          <w:cols w:space="720"/>
        </w:sectPr>
      </w:pPr>
    </w:p>
    <w:p w:rsidR="00766AA9" w:rsidRDefault="00766AA9">
      <w:pPr>
        <w:pStyle w:val="Textoindependiente"/>
        <w:spacing w:before="1"/>
        <w:ind w:left="0"/>
        <w:jc w:val="left"/>
        <w:rPr>
          <w:sz w:val="15"/>
        </w:rPr>
      </w:pPr>
    </w:p>
    <w:p w:rsidR="00766AA9" w:rsidRDefault="00063954">
      <w:pPr>
        <w:pStyle w:val="Prrafodelista"/>
        <w:numPr>
          <w:ilvl w:val="0"/>
          <w:numId w:val="5"/>
        </w:numPr>
        <w:tabs>
          <w:tab w:val="left" w:pos="983"/>
        </w:tabs>
        <w:spacing w:before="96" w:line="235" w:lineRule="auto"/>
        <w:ind w:right="121"/>
        <w:jc w:val="both"/>
        <w:rPr>
          <w:sz w:val="20"/>
        </w:rPr>
      </w:pPr>
      <w:r>
        <w:rPr>
          <w:sz w:val="20"/>
        </w:rPr>
        <w:t>Coadyuvar en el ámbito de sus atribuciones con los entes fiscalizadores competentes, en la verificación de que los recursos presupuestarios federales transferidos sean aplicados únicamente para la realización de los fines a los cuales son</w:t>
      </w:r>
      <w:r>
        <w:rPr>
          <w:spacing w:val="-6"/>
          <w:sz w:val="20"/>
        </w:rPr>
        <w:t xml:space="preserve"> </w:t>
      </w:r>
      <w:r>
        <w:rPr>
          <w:sz w:val="20"/>
        </w:rPr>
        <w:t>destinados.</w:t>
      </w:r>
    </w:p>
    <w:p w:rsidR="00766AA9" w:rsidRDefault="00063954">
      <w:pPr>
        <w:pStyle w:val="Prrafodelista"/>
        <w:numPr>
          <w:ilvl w:val="0"/>
          <w:numId w:val="5"/>
        </w:numPr>
        <w:tabs>
          <w:tab w:val="left" w:pos="983"/>
        </w:tabs>
        <w:spacing w:before="104" w:line="235" w:lineRule="auto"/>
        <w:ind w:right="119"/>
        <w:jc w:val="both"/>
        <w:rPr>
          <w:sz w:val="20"/>
        </w:rPr>
      </w:pPr>
      <w:r>
        <w:rPr>
          <w:sz w:val="20"/>
        </w:rPr>
        <w:t xml:space="preserve">Abstenerse de intervenir en el procedimiento de asignación de los contratos, convenios o de cualquier otro instrumento jurídico que formalice </w:t>
      </w:r>
      <w:r>
        <w:rPr>
          <w:b/>
          <w:sz w:val="20"/>
        </w:rPr>
        <w:t xml:space="preserve">"EL ESTADO" </w:t>
      </w:r>
      <w:r>
        <w:rPr>
          <w:sz w:val="20"/>
        </w:rPr>
        <w:t>para cumplir con los fines para los cuales son destinados los recursos presupuestarios federales</w:t>
      </w:r>
      <w:r>
        <w:rPr>
          <w:spacing w:val="-4"/>
          <w:sz w:val="20"/>
        </w:rPr>
        <w:t xml:space="preserve"> </w:t>
      </w:r>
      <w:r>
        <w:rPr>
          <w:sz w:val="20"/>
        </w:rPr>
        <w:t>transferidos.</w:t>
      </w:r>
    </w:p>
    <w:p w:rsidR="00766AA9" w:rsidRDefault="00063954">
      <w:pPr>
        <w:pStyle w:val="Prrafodelista"/>
        <w:numPr>
          <w:ilvl w:val="0"/>
          <w:numId w:val="5"/>
        </w:numPr>
        <w:tabs>
          <w:tab w:val="left" w:pos="983"/>
        </w:tabs>
        <w:spacing w:before="100" w:line="237" w:lineRule="auto"/>
        <w:ind w:right="114"/>
        <w:jc w:val="both"/>
        <w:rPr>
          <w:sz w:val="20"/>
        </w:rPr>
      </w:pPr>
      <w:r>
        <w:rPr>
          <w:sz w:val="20"/>
        </w:rPr>
        <w:t xml:space="preserve">Realizar, por conducto de la Coordinación de Financiamiento la supervisión financiera de </w:t>
      </w:r>
      <w:r>
        <w:rPr>
          <w:b/>
          <w:sz w:val="20"/>
        </w:rPr>
        <w:t>“EL PROGRAMA”</w:t>
      </w:r>
      <w:r>
        <w:rPr>
          <w:b/>
          <w:spacing w:val="-6"/>
          <w:sz w:val="20"/>
        </w:rPr>
        <w:t xml:space="preserve"> </w:t>
      </w:r>
      <w:r>
        <w:rPr>
          <w:sz w:val="20"/>
        </w:rPr>
        <w:t>consistente</w:t>
      </w:r>
      <w:r>
        <w:rPr>
          <w:spacing w:val="-6"/>
          <w:sz w:val="20"/>
        </w:rPr>
        <w:t xml:space="preserve"> </w:t>
      </w:r>
      <w:r>
        <w:rPr>
          <w:sz w:val="20"/>
        </w:rPr>
        <w:t>en</w:t>
      </w:r>
      <w:r>
        <w:rPr>
          <w:spacing w:val="-6"/>
          <w:sz w:val="20"/>
        </w:rPr>
        <w:t xml:space="preserve"> </w:t>
      </w:r>
      <w:r>
        <w:rPr>
          <w:sz w:val="20"/>
        </w:rPr>
        <w:t>verificar</w:t>
      </w:r>
      <w:r>
        <w:rPr>
          <w:spacing w:val="-8"/>
          <w:sz w:val="20"/>
        </w:rPr>
        <w:t xml:space="preserve"> </w:t>
      </w:r>
      <w:r>
        <w:rPr>
          <w:sz w:val="20"/>
        </w:rPr>
        <w:t>el</w:t>
      </w:r>
      <w:r>
        <w:rPr>
          <w:spacing w:val="-9"/>
          <w:sz w:val="20"/>
        </w:rPr>
        <w:t xml:space="preserve"> </w:t>
      </w:r>
      <w:r>
        <w:rPr>
          <w:sz w:val="20"/>
        </w:rPr>
        <w:t>cumplimiento</w:t>
      </w:r>
      <w:r>
        <w:rPr>
          <w:spacing w:val="-6"/>
          <w:sz w:val="20"/>
        </w:rPr>
        <w:t xml:space="preserve"> </w:t>
      </w:r>
      <w:r>
        <w:rPr>
          <w:sz w:val="20"/>
        </w:rPr>
        <w:t>de</w:t>
      </w:r>
      <w:r>
        <w:rPr>
          <w:spacing w:val="-6"/>
          <w:sz w:val="20"/>
        </w:rPr>
        <w:t xml:space="preserve"> </w:t>
      </w:r>
      <w:r>
        <w:rPr>
          <w:sz w:val="20"/>
        </w:rPr>
        <w:t>las</w:t>
      </w:r>
      <w:r>
        <w:rPr>
          <w:spacing w:val="-6"/>
          <w:sz w:val="20"/>
        </w:rPr>
        <w:t xml:space="preserve"> </w:t>
      </w:r>
      <w:r>
        <w:rPr>
          <w:sz w:val="20"/>
        </w:rPr>
        <w:t>normas</w:t>
      </w:r>
      <w:r>
        <w:rPr>
          <w:spacing w:val="-7"/>
          <w:sz w:val="20"/>
        </w:rPr>
        <w:t xml:space="preserve"> </w:t>
      </w:r>
      <w:r>
        <w:rPr>
          <w:sz w:val="20"/>
        </w:rPr>
        <w:t>financieras</w:t>
      </w:r>
      <w:r>
        <w:rPr>
          <w:spacing w:val="-4"/>
          <w:sz w:val="20"/>
        </w:rPr>
        <w:t xml:space="preserve"> </w:t>
      </w:r>
      <w:r>
        <w:rPr>
          <w:sz w:val="20"/>
        </w:rPr>
        <w:t>y</w:t>
      </w:r>
      <w:r>
        <w:rPr>
          <w:spacing w:val="-10"/>
          <w:sz w:val="20"/>
        </w:rPr>
        <w:t xml:space="preserve"> </w:t>
      </w:r>
      <w:r>
        <w:rPr>
          <w:sz w:val="20"/>
        </w:rPr>
        <w:t>de</w:t>
      </w:r>
      <w:r>
        <w:rPr>
          <w:spacing w:val="-8"/>
          <w:sz w:val="20"/>
        </w:rPr>
        <w:t xml:space="preserve"> </w:t>
      </w:r>
      <w:r>
        <w:rPr>
          <w:sz w:val="20"/>
        </w:rPr>
        <w:t>operación, de acuerdo a lo estipulado en la Cláusula Segunda, inciso B), de este</w:t>
      </w:r>
      <w:r>
        <w:rPr>
          <w:spacing w:val="-11"/>
          <w:sz w:val="20"/>
        </w:rPr>
        <w:t xml:space="preserve"> </w:t>
      </w:r>
      <w:r>
        <w:rPr>
          <w:sz w:val="20"/>
        </w:rPr>
        <w:t>Convenio.</w:t>
      </w:r>
    </w:p>
    <w:p w:rsidR="00766AA9" w:rsidRDefault="00063954">
      <w:pPr>
        <w:pStyle w:val="Prrafodelista"/>
        <w:numPr>
          <w:ilvl w:val="0"/>
          <w:numId w:val="5"/>
        </w:numPr>
        <w:tabs>
          <w:tab w:val="left" w:pos="983"/>
        </w:tabs>
        <w:spacing w:before="99" w:line="235" w:lineRule="auto"/>
        <w:ind w:right="112"/>
        <w:jc w:val="both"/>
        <w:rPr>
          <w:sz w:val="20"/>
        </w:rPr>
      </w:pPr>
      <w:r>
        <w:rPr>
          <w:sz w:val="20"/>
        </w:rPr>
        <w:t>Hacer</w:t>
      </w:r>
      <w:r>
        <w:rPr>
          <w:spacing w:val="-11"/>
          <w:sz w:val="20"/>
        </w:rPr>
        <w:t xml:space="preserve"> </w:t>
      </w:r>
      <w:r>
        <w:rPr>
          <w:sz w:val="20"/>
        </w:rPr>
        <w:t>del</w:t>
      </w:r>
      <w:r>
        <w:rPr>
          <w:spacing w:val="-11"/>
          <w:sz w:val="20"/>
        </w:rPr>
        <w:t xml:space="preserve"> </w:t>
      </w:r>
      <w:r>
        <w:rPr>
          <w:sz w:val="20"/>
        </w:rPr>
        <w:t>conocimiento,</w:t>
      </w:r>
      <w:r>
        <w:rPr>
          <w:spacing w:val="-10"/>
          <w:sz w:val="20"/>
        </w:rPr>
        <w:t xml:space="preserve"> </w:t>
      </w:r>
      <w:r>
        <w:rPr>
          <w:sz w:val="20"/>
        </w:rPr>
        <w:t>de</w:t>
      </w:r>
      <w:r>
        <w:rPr>
          <w:spacing w:val="-10"/>
          <w:sz w:val="20"/>
        </w:rPr>
        <w:t xml:space="preserve"> </w:t>
      </w:r>
      <w:r>
        <w:rPr>
          <w:sz w:val="20"/>
        </w:rPr>
        <w:t>forma</w:t>
      </w:r>
      <w:r>
        <w:rPr>
          <w:spacing w:val="-12"/>
          <w:sz w:val="20"/>
        </w:rPr>
        <w:t xml:space="preserve"> </w:t>
      </w:r>
      <w:r>
        <w:rPr>
          <w:sz w:val="20"/>
        </w:rPr>
        <w:t>oportuna,</w:t>
      </w:r>
      <w:r>
        <w:rPr>
          <w:spacing w:val="-10"/>
          <w:sz w:val="20"/>
        </w:rPr>
        <w:t xml:space="preserve"> </w:t>
      </w:r>
      <w:r>
        <w:rPr>
          <w:sz w:val="20"/>
        </w:rPr>
        <w:t>a</w:t>
      </w:r>
      <w:r>
        <w:rPr>
          <w:spacing w:val="-9"/>
          <w:sz w:val="20"/>
        </w:rPr>
        <w:t xml:space="preserve"> </w:t>
      </w:r>
      <w:r>
        <w:rPr>
          <w:sz w:val="20"/>
        </w:rPr>
        <w:t>los</w:t>
      </w:r>
      <w:r>
        <w:rPr>
          <w:spacing w:val="-11"/>
          <w:sz w:val="20"/>
        </w:rPr>
        <w:t xml:space="preserve"> </w:t>
      </w:r>
      <w:r>
        <w:rPr>
          <w:sz w:val="20"/>
        </w:rPr>
        <w:t>órganos</w:t>
      </w:r>
      <w:r>
        <w:rPr>
          <w:spacing w:val="-11"/>
          <w:sz w:val="20"/>
        </w:rPr>
        <w:t xml:space="preserve"> </w:t>
      </w:r>
      <w:r>
        <w:rPr>
          <w:sz w:val="20"/>
        </w:rPr>
        <w:t>de</w:t>
      </w:r>
      <w:r>
        <w:rPr>
          <w:spacing w:val="-10"/>
          <w:sz w:val="20"/>
        </w:rPr>
        <w:t xml:space="preserve"> </w:t>
      </w:r>
      <w:r>
        <w:rPr>
          <w:sz w:val="20"/>
        </w:rPr>
        <w:t>control</w:t>
      </w:r>
      <w:r>
        <w:rPr>
          <w:spacing w:val="-10"/>
          <w:sz w:val="20"/>
        </w:rPr>
        <w:t xml:space="preserve"> </w:t>
      </w:r>
      <w:r>
        <w:rPr>
          <w:sz w:val="20"/>
        </w:rPr>
        <w:t>de</w:t>
      </w:r>
      <w:r>
        <w:rPr>
          <w:spacing w:val="-5"/>
          <w:sz w:val="20"/>
        </w:rPr>
        <w:t xml:space="preserve"> </w:t>
      </w:r>
      <w:r>
        <w:rPr>
          <w:b/>
          <w:sz w:val="20"/>
        </w:rPr>
        <w:t>"EL</w:t>
      </w:r>
      <w:r>
        <w:rPr>
          <w:b/>
          <w:spacing w:val="-9"/>
          <w:sz w:val="20"/>
        </w:rPr>
        <w:t xml:space="preserve"> </w:t>
      </w:r>
      <w:r>
        <w:rPr>
          <w:b/>
          <w:sz w:val="20"/>
        </w:rPr>
        <w:t>ESTADO"</w:t>
      </w:r>
      <w:r>
        <w:rPr>
          <w:sz w:val="20"/>
        </w:rPr>
        <w:t>,</w:t>
      </w:r>
      <w:r>
        <w:rPr>
          <w:spacing w:val="-10"/>
          <w:sz w:val="20"/>
        </w:rPr>
        <w:t xml:space="preserve"> </w:t>
      </w:r>
      <w:r>
        <w:rPr>
          <w:sz w:val="20"/>
        </w:rPr>
        <w:t>así</w:t>
      </w:r>
      <w:r>
        <w:rPr>
          <w:spacing w:val="-11"/>
          <w:sz w:val="20"/>
        </w:rPr>
        <w:t xml:space="preserve"> </w:t>
      </w:r>
      <w:r>
        <w:rPr>
          <w:sz w:val="20"/>
        </w:rPr>
        <w:t xml:space="preserve">como de la Auditoría Superior de la Federación y de la Secretaría de la Función Pública los casos que conozca en que los recursos federales transferidos por virtud de este Convenio no tengan como origen el pago de atenciones cubiertas por el Seguro Médico Siglo XXI, señalado en los numerales 5.3.1 y 5.3.2 de </w:t>
      </w:r>
      <w:r>
        <w:rPr>
          <w:b/>
          <w:sz w:val="20"/>
        </w:rPr>
        <w:t>“LAS REGLAS DE</w:t>
      </w:r>
      <w:r>
        <w:rPr>
          <w:b/>
          <w:spacing w:val="1"/>
          <w:sz w:val="20"/>
        </w:rPr>
        <w:t xml:space="preserve"> </w:t>
      </w:r>
      <w:r>
        <w:rPr>
          <w:b/>
          <w:sz w:val="20"/>
        </w:rPr>
        <w:t>OPERACIÓN”</w:t>
      </w:r>
      <w:r>
        <w:rPr>
          <w:sz w:val="20"/>
        </w:rPr>
        <w:t>.</w:t>
      </w:r>
    </w:p>
    <w:p w:rsidR="00766AA9" w:rsidRDefault="00063954">
      <w:pPr>
        <w:pStyle w:val="Prrafodelista"/>
        <w:numPr>
          <w:ilvl w:val="0"/>
          <w:numId w:val="5"/>
        </w:numPr>
        <w:tabs>
          <w:tab w:val="left" w:pos="983"/>
        </w:tabs>
        <w:spacing w:before="105" w:line="235" w:lineRule="auto"/>
        <w:ind w:right="120"/>
        <w:jc w:val="both"/>
        <w:rPr>
          <w:sz w:val="20"/>
        </w:rPr>
      </w:pPr>
      <w:r>
        <w:rPr>
          <w:sz w:val="20"/>
        </w:rPr>
        <w:t>Hacer</w:t>
      </w:r>
      <w:r>
        <w:rPr>
          <w:spacing w:val="-5"/>
          <w:sz w:val="20"/>
        </w:rPr>
        <w:t xml:space="preserve"> </w:t>
      </w:r>
      <w:r>
        <w:rPr>
          <w:sz w:val="20"/>
        </w:rPr>
        <w:t>del</w:t>
      </w:r>
      <w:r>
        <w:rPr>
          <w:spacing w:val="-6"/>
          <w:sz w:val="20"/>
        </w:rPr>
        <w:t xml:space="preserve"> </w:t>
      </w:r>
      <w:r>
        <w:rPr>
          <w:sz w:val="20"/>
        </w:rPr>
        <w:t>conocimiento</w:t>
      </w:r>
      <w:r>
        <w:rPr>
          <w:spacing w:val="-6"/>
          <w:sz w:val="20"/>
        </w:rPr>
        <w:t xml:space="preserve"> </w:t>
      </w:r>
      <w:r>
        <w:rPr>
          <w:sz w:val="20"/>
        </w:rPr>
        <w:t>de</w:t>
      </w:r>
      <w:r>
        <w:rPr>
          <w:spacing w:val="-3"/>
          <w:sz w:val="20"/>
        </w:rPr>
        <w:t xml:space="preserve"> </w:t>
      </w:r>
      <w:r>
        <w:rPr>
          <w:b/>
          <w:sz w:val="20"/>
        </w:rPr>
        <w:t>"EL</w:t>
      </w:r>
      <w:r>
        <w:rPr>
          <w:b/>
          <w:spacing w:val="-4"/>
          <w:sz w:val="20"/>
        </w:rPr>
        <w:t xml:space="preserve"> </w:t>
      </w:r>
      <w:r>
        <w:rPr>
          <w:b/>
          <w:sz w:val="20"/>
        </w:rPr>
        <w:t>ESTADO"</w:t>
      </w:r>
      <w:r>
        <w:rPr>
          <w:sz w:val="20"/>
        </w:rPr>
        <w:t>,</w:t>
      </w:r>
      <w:r>
        <w:rPr>
          <w:spacing w:val="-5"/>
          <w:sz w:val="20"/>
        </w:rPr>
        <w:t xml:space="preserve"> </w:t>
      </w:r>
      <w:r>
        <w:rPr>
          <w:sz w:val="20"/>
        </w:rPr>
        <w:t>el</w:t>
      </w:r>
      <w:r>
        <w:rPr>
          <w:spacing w:val="-4"/>
          <w:sz w:val="20"/>
        </w:rPr>
        <w:t xml:space="preserve"> </w:t>
      </w:r>
      <w:r>
        <w:rPr>
          <w:sz w:val="20"/>
        </w:rPr>
        <w:t>incumplimiento</w:t>
      </w:r>
      <w:r>
        <w:rPr>
          <w:spacing w:val="-6"/>
          <w:sz w:val="20"/>
        </w:rPr>
        <w:t xml:space="preserve"> </w:t>
      </w:r>
      <w:r>
        <w:rPr>
          <w:sz w:val="20"/>
        </w:rPr>
        <w:t>de</w:t>
      </w:r>
      <w:r>
        <w:rPr>
          <w:spacing w:val="-6"/>
          <w:sz w:val="20"/>
        </w:rPr>
        <w:t xml:space="preserve"> </w:t>
      </w:r>
      <w:r>
        <w:rPr>
          <w:sz w:val="20"/>
        </w:rPr>
        <w:t>sus</w:t>
      </w:r>
      <w:r>
        <w:rPr>
          <w:spacing w:val="-4"/>
          <w:sz w:val="20"/>
        </w:rPr>
        <w:t xml:space="preserve"> </w:t>
      </w:r>
      <w:r>
        <w:rPr>
          <w:sz w:val="20"/>
        </w:rPr>
        <w:t>obligaciones</w:t>
      </w:r>
      <w:r>
        <w:rPr>
          <w:spacing w:val="-5"/>
          <w:sz w:val="20"/>
        </w:rPr>
        <w:t xml:space="preserve"> </w:t>
      </w:r>
      <w:r>
        <w:rPr>
          <w:sz w:val="20"/>
        </w:rPr>
        <w:t>que</w:t>
      </w:r>
      <w:r>
        <w:rPr>
          <w:spacing w:val="-6"/>
          <w:sz w:val="20"/>
        </w:rPr>
        <w:t xml:space="preserve"> </w:t>
      </w:r>
      <w:r>
        <w:rPr>
          <w:sz w:val="20"/>
        </w:rPr>
        <w:t>sea</w:t>
      </w:r>
      <w:r>
        <w:rPr>
          <w:spacing w:val="-6"/>
          <w:sz w:val="20"/>
        </w:rPr>
        <w:t xml:space="preserve"> </w:t>
      </w:r>
      <w:r>
        <w:rPr>
          <w:sz w:val="20"/>
        </w:rPr>
        <w:t>causa de efectuar el reintegro de los recursos federales transferidos, incluyendo los intereses que correspondan conforme a las disposiciones jurídicas aplicables, en los supuestos y términos señalados en la fracción VI de la Cláusula Séptima de este</w:t>
      </w:r>
      <w:r>
        <w:rPr>
          <w:spacing w:val="-5"/>
          <w:sz w:val="20"/>
        </w:rPr>
        <w:t xml:space="preserve"> </w:t>
      </w:r>
      <w:r>
        <w:rPr>
          <w:sz w:val="20"/>
        </w:rPr>
        <w:t>Convenio.</w:t>
      </w:r>
    </w:p>
    <w:p w:rsidR="00766AA9" w:rsidRDefault="00063954">
      <w:pPr>
        <w:pStyle w:val="Prrafodelista"/>
        <w:numPr>
          <w:ilvl w:val="0"/>
          <w:numId w:val="5"/>
        </w:numPr>
        <w:tabs>
          <w:tab w:val="left" w:pos="983"/>
        </w:tabs>
        <w:spacing w:before="104" w:line="235" w:lineRule="auto"/>
        <w:ind w:right="114"/>
        <w:jc w:val="both"/>
        <w:rPr>
          <w:sz w:val="20"/>
        </w:rPr>
      </w:pPr>
      <w:r>
        <w:rPr>
          <w:sz w:val="20"/>
        </w:rPr>
        <w:t>Informar</w:t>
      </w:r>
      <w:r>
        <w:rPr>
          <w:spacing w:val="-5"/>
          <w:sz w:val="20"/>
        </w:rPr>
        <w:t xml:space="preserve"> </w:t>
      </w:r>
      <w:r>
        <w:rPr>
          <w:sz w:val="20"/>
        </w:rPr>
        <w:t>en</w:t>
      </w:r>
      <w:r>
        <w:rPr>
          <w:spacing w:val="-5"/>
          <w:sz w:val="20"/>
        </w:rPr>
        <w:t xml:space="preserve"> </w:t>
      </w:r>
      <w:r>
        <w:rPr>
          <w:sz w:val="20"/>
        </w:rPr>
        <w:t>la</w:t>
      </w:r>
      <w:r>
        <w:rPr>
          <w:spacing w:val="-5"/>
          <w:sz w:val="20"/>
        </w:rPr>
        <w:t xml:space="preserve"> </w:t>
      </w:r>
      <w:r>
        <w:rPr>
          <w:sz w:val="20"/>
        </w:rPr>
        <w:t>Cuenta</w:t>
      </w:r>
      <w:r>
        <w:rPr>
          <w:spacing w:val="-6"/>
          <w:sz w:val="20"/>
        </w:rPr>
        <w:t xml:space="preserve"> </w:t>
      </w:r>
      <w:r>
        <w:rPr>
          <w:sz w:val="20"/>
        </w:rPr>
        <w:t>Pública</w:t>
      </w:r>
      <w:r>
        <w:rPr>
          <w:spacing w:val="-5"/>
          <w:sz w:val="20"/>
        </w:rPr>
        <w:t xml:space="preserve"> </w:t>
      </w:r>
      <w:r>
        <w:rPr>
          <w:sz w:val="20"/>
        </w:rPr>
        <w:t>de</w:t>
      </w:r>
      <w:r>
        <w:rPr>
          <w:spacing w:val="-5"/>
          <w:sz w:val="20"/>
        </w:rPr>
        <w:t xml:space="preserve"> </w:t>
      </w:r>
      <w:r>
        <w:rPr>
          <w:sz w:val="20"/>
        </w:rPr>
        <w:t>la</w:t>
      </w:r>
      <w:r>
        <w:rPr>
          <w:spacing w:val="-5"/>
          <w:sz w:val="20"/>
        </w:rPr>
        <w:t xml:space="preserve"> </w:t>
      </w:r>
      <w:r>
        <w:rPr>
          <w:sz w:val="20"/>
        </w:rPr>
        <w:t>Hacienda</w:t>
      </w:r>
      <w:r>
        <w:rPr>
          <w:spacing w:val="-6"/>
          <w:sz w:val="20"/>
        </w:rPr>
        <w:t xml:space="preserve"> </w:t>
      </w:r>
      <w:r>
        <w:rPr>
          <w:sz w:val="20"/>
        </w:rPr>
        <w:t>Pública</w:t>
      </w:r>
      <w:r>
        <w:rPr>
          <w:spacing w:val="-2"/>
          <w:sz w:val="20"/>
        </w:rPr>
        <w:t xml:space="preserve"> </w:t>
      </w:r>
      <w:r>
        <w:rPr>
          <w:sz w:val="20"/>
        </w:rPr>
        <w:t>Federal</w:t>
      </w:r>
      <w:r>
        <w:rPr>
          <w:spacing w:val="-3"/>
          <w:sz w:val="20"/>
        </w:rPr>
        <w:t xml:space="preserve"> </w:t>
      </w:r>
      <w:r>
        <w:rPr>
          <w:sz w:val="20"/>
        </w:rPr>
        <w:t>y</w:t>
      </w:r>
      <w:r>
        <w:rPr>
          <w:spacing w:val="-5"/>
          <w:sz w:val="20"/>
        </w:rPr>
        <w:t xml:space="preserve"> </w:t>
      </w:r>
      <w:r>
        <w:rPr>
          <w:sz w:val="20"/>
        </w:rPr>
        <w:t>en</w:t>
      </w:r>
      <w:r>
        <w:rPr>
          <w:spacing w:val="-3"/>
          <w:sz w:val="20"/>
        </w:rPr>
        <w:t xml:space="preserve"> </w:t>
      </w:r>
      <w:r>
        <w:rPr>
          <w:sz w:val="20"/>
        </w:rPr>
        <w:t>los</w:t>
      </w:r>
      <w:r>
        <w:rPr>
          <w:spacing w:val="-4"/>
          <w:sz w:val="20"/>
        </w:rPr>
        <w:t xml:space="preserve"> </w:t>
      </w:r>
      <w:r>
        <w:rPr>
          <w:sz w:val="20"/>
        </w:rPr>
        <w:t>demás</w:t>
      </w:r>
      <w:r>
        <w:rPr>
          <w:spacing w:val="-4"/>
          <w:sz w:val="20"/>
        </w:rPr>
        <w:t xml:space="preserve"> </w:t>
      </w:r>
      <w:r>
        <w:rPr>
          <w:sz w:val="20"/>
        </w:rPr>
        <w:t>informes</w:t>
      </w:r>
      <w:r>
        <w:rPr>
          <w:spacing w:val="-5"/>
          <w:sz w:val="20"/>
        </w:rPr>
        <w:t xml:space="preserve"> </w:t>
      </w:r>
      <w:r>
        <w:rPr>
          <w:sz w:val="20"/>
        </w:rPr>
        <w:t>que</w:t>
      </w:r>
      <w:r>
        <w:rPr>
          <w:spacing w:val="-5"/>
          <w:sz w:val="20"/>
        </w:rPr>
        <w:t xml:space="preserve"> </w:t>
      </w:r>
      <w:r>
        <w:rPr>
          <w:sz w:val="20"/>
        </w:rPr>
        <w:t>sean requeridos,</w:t>
      </w:r>
      <w:r>
        <w:rPr>
          <w:spacing w:val="-3"/>
          <w:sz w:val="20"/>
        </w:rPr>
        <w:t xml:space="preserve"> </w:t>
      </w:r>
      <w:r>
        <w:rPr>
          <w:sz w:val="20"/>
        </w:rPr>
        <w:t>a</w:t>
      </w:r>
      <w:r>
        <w:rPr>
          <w:spacing w:val="-6"/>
          <w:sz w:val="20"/>
        </w:rPr>
        <w:t xml:space="preserve"> </w:t>
      </w:r>
      <w:r>
        <w:rPr>
          <w:sz w:val="20"/>
        </w:rPr>
        <w:t>través</w:t>
      </w:r>
      <w:r>
        <w:rPr>
          <w:spacing w:val="-4"/>
          <w:sz w:val="20"/>
        </w:rPr>
        <w:t xml:space="preserve"> </w:t>
      </w:r>
      <w:r>
        <w:rPr>
          <w:sz w:val="20"/>
        </w:rPr>
        <w:t>de</w:t>
      </w:r>
      <w:r>
        <w:rPr>
          <w:spacing w:val="-1"/>
          <w:sz w:val="20"/>
        </w:rPr>
        <w:t xml:space="preserve"> </w:t>
      </w:r>
      <w:r>
        <w:rPr>
          <w:sz w:val="20"/>
        </w:rPr>
        <w:t>la</w:t>
      </w:r>
      <w:r>
        <w:rPr>
          <w:spacing w:val="-5"/>
          <w:sz w:val="20"/>
        </w:rPr>
        <w:t xml:space="preserve"> </w:t>
      </w:r>
      <w:r>
        <w:rPr>
          <w:sz w:val="20"/>
        </w:rPr>
        <w:t>Coordinación</w:t>
      </w:r>
      <w:r>
        <w:rPr>
          <w:spacing w:val="-2"/>
          <w:sz w:val="20"/>
        </w:rPr>
        <w:t xml:space="preserve"> </w:t>
      </w:r>
      <w:r>
        <w:rPr>
          <w:sz w:val="20"/>
        </w:rPr>
        <w:t>de</w:t>
      </w:r>
      <w:r>
        <w:rPr>
          <w:spacing w:val="-3"/>
          <w:sz w:val="20"/>
        </w:rPr>
        <w:t xml:space="preserve"> </w:t>
      </w:r>
      <w:r>
        <w:rPr>
          <w:sz w:val="20"/>
        </w:rPr>
        <w:t>Financiamiento</w:t>
      </w:r>
      <w:r>
        <w:rPr>
          <w:spacing w:val="-2"/>
          <w:sz w:val="20"/>
        </w:rPr>
        <w:t xml:space="preserve"> </w:t>
      </w:r>
      <w:r>
        <w:rPr>
          <w:sz w:val="20"/>
        </w:rPr>
        <w:t>lo</w:t>
      </w:r>
      <w:r>
        <w:rPr>
          <w:spacing w:val="-3"/>
          <w:sz w:val="20"/>
        </w:rPr>
        <w:t xml:space="preserve"> </w:t>
      </w:r>
      <w:r>
        <w:rPr>
          <w:sz w:val="20"/>
        </w:rPr>
        <w:t>relacionado</w:t>
      </w:r>
      <w:r>
        <w:rPr>
          <w:spacing w:val="-5"/>
          <w:sz w:val="20"/>
        </w:rPr>
        <w:t xml:space="preserve"> </w:t>
      </w:r>
      <w:r>
        <w:rPr>
          <w:sz w:val="20"/>
        </w:rPr>
        <w:t>con</w:t>
      </w:r>
      <w:r>
        <w:rPr>
          <w:spacing w:val="-4"/>
          <w:sz w:val="20"/>
        </w:rPr>
        <w:t xml:space="preserve"> </w:t>
      </w:r>
      <w:r>
        <w:rPr>
          <w:sz w:val="20"/>
        </w:rPr>
        <w:t>la</w:t>
      </w:r>
      <w:r>
        <w:rPr>
          <w:spacing w:val="-5"/>
          <w:sz w:val="20"/>
        </w:rPr>
        <w:t xml:space="preserve"> </w:t>
      </w:r>
      <w:r>
        <w:rPr>
          <w:sz w:val="20"/>
        </w:rPr>
        <w:t>transferencia</w:t>
      </w:r>
      <w:r>
        <w:rPr>
          <w:spacing w:val="-6"/>
          <w:sz w:val="20"/>
        </w:rPr>
        <w:t xml:space="preserve"> </w:t>
      </w:r>
      <w:r>
        <w:rPr>
          <w:sz w:val="20"/>
        </w:rPr>
        <w:t>de los recursos federales, y por conducto de la Coordinación de Abasto sobre la autorización de</w:t>
      </w:r>
      <w:r>
        <w:rPr>
          <w:spacing w:val="-28"/>
          <w:sz w:val="20"/>
        </w:rPr>
        <w:t xml:space="preserve"> </w:t>
      </w:r>
      <w:r>
        <w:rPr>
          <w:sz w:val="20"/>
        </w:rPr>
        <w:t>las atenciones cubiertas por el Seguro Médico Siglo XXI que motivaron la transferencia de los recursos federales en términos del presente</w:t>
      </w:r>
      <w:r>
        <w:rPr>
          <w:spacing w:val="-2"/>
          <w:sz w:val="20"/>
        </w:rPr>
        <w:t xml:space="preserve"> </w:t>
      </w:r>
      <w:r>
        <w:rPr>
          <w:sz w:val="20"/>
        </w:rPr>
        <w:t>Convenio.</w:t>
      </w:r>
    </w:p>
    <w:p w:rsidR="00766AA9" w:rsidRDefault="00063954">
      <w:pPr>
        <w:pStyle w:val="Prrafodelista"/>
        <w:numPr>
          <w:ilvl w:val="0"/>
          <w:numId w:val="5"/>
        </w:numPr>
        <w:tabs>
          <w:tab w:val="left" w:pos="983"/>
        </w:tabs>
        <w:spacing w:before="98"/>
        <w:ind w:right="115"/>
        <w:jc w:val="both"/>
        <w:rPr>
          <w:sz w:val="20"/>
        </w:rPr>
      </w:pPr>
      <w:r>
        <w:rPr>
          <w:sz w:val="20"/>
        </w:rPr>
        <w:t xml:space="preserve">Dar seguimiento, en coordinación con </w:t>
      </w:r>
      <w:r>
        <w:rPr>
          <w:b/>
          <w:sz w:val="20"/>
        </w:rPr>
        <w:t xml:space="preserve">"EL ESTADO" </w:t>
      </w:r>
      <w:r>
        <w:rPr>
          <w:sz w:val="20"/>
        </w:rPr>
        <w:t>sobre el avance en el cumplimiento del objeto del presente</w:t>
      </w:r>
      <w:r>
        <w:rPr>
          <w:spacing w:val="2"/>
          <w:sz w:val="20"/>
        </w:rPr>
        <w:t xml:space="preserve"> </w:t>
      </w:r>
      <w:r>
        <w:rPr>
          <w:sz w:val="20"/>
        </w:rPr>
        <w:t>instrumento.</w:t>
      </w:r>
    </w:p>
    <w:p w:rsidR="00766AA9" w:rsidRDefault="00063954">
      <w:pPr>
        <w:pStyle w:val="Prrafodelista"/>
        <w:numPr>
          <w:ilvl w:val="0"/>
          <w:numId w:val="5"/>
        </w:numPr>
        <w:tabs>
          <w:tab w:val="left" w:pos="983"/>
        </w:tabs>
        <w:spacing w:before="98" w:line="235" w:lineRule="auto"/>
        <w:ind w:right="116"/>
        <w:jc w:val="both"/>
        <w:rPr>
          <w:sz w:val="20"/>
        </w:rPr>
      </w:pPr>
      <w:r>
        <w:rPr>
          <w:sz w:val="20"/>
        </w:rPr>
        <w:t>Establecer,</w:t>
      </w:r>
      <w:r>
        <w:rPr>
          <w:spacing w:val="-3"/>
          <w:sz w:val="20"/>
        </w:rPr>
        <w:t xml:space="preserve"> </w:t>
      </w:r>
      <w:r>
        <w:rPr>
          <w:sz w:val="20"/>
        </w:rPr>
        <w:t>a</w:t>
      </w:r>
      <w:r>
        <w:rPr>
          <w:spacing w:val="-3"/>
          <w:sz w:val="20"/>
        </w:rPr>
        <w:t xml:space="preserve"> </w:t>
      </w:r>
      <w:r>
        <w:rPr>
          <w:sz w:val="20"/>
        </w:rPr>
        <w:t>través</w:t>
      </w:r>
      <w:r>
        <w:rPr>
          <w:spacing w:val="-5"/>
          <w:sz w:val="20"/>
        </w:rPr>
        <w:t xml:space="preserve"> </w:t>
      </w:r>
      <w:r>
        <w:rPr>
          <w:sz w:val="20"/>
        </w:rPr>
        <w:t>de</w:t>
      </w:r>
      <w:r>
        <w:rPr>
          <w:spacing w:val="-3"/>
          <w:sz w:val="20"/>
        </w:rPr>
        <w:t xml:space="preserve"> </w:t>
      </w:r>
      <w:r>
        <w:rPr>
          <w:sz w:val="20"/>
        </w:rPr>
        <w:t>las</w:t>
      </w:r>
      <w:r>
        <w:rPr>
          <w:spacing w:val="-2"/>
          <w:sz w:val="20"/>
        </w:rPr>
        <w:t xml:space="preserve"> </w:t>
      </w:r>
      <w:r>
        <w:rPr>
          <w:sz w:val="20"/>
        </w:rPr>
        <w:t>unidades</w:t>
      </w:r>
      <w:r>
        <w:rPr>
          <w:spacing w:val="-5"/>
          <w:sz w:val="20"/>
        </w:rPr>
        <w:t xml:space="preserve"> </w:t>
      </w:r>
      <w:r>
        <w:rPr>
          <w:sz w:val="20"/>
        </w:rPr>
        <w:t>administrativas</w:t>
      </w:r>
      <w:r>
        <w:rPr>
          <w:spacing w:val="-2"/>
          <w:sz w:val="20"/>
        </w:rPr>
        <w:t xml:space="preserve"> </w:t>
      </w:r>
      <w:r>
        <w:rPr>
          <w:sz w:val="20"/>
        </w:rPr>
        <w:t>de</w:t>
      </w:r>
      <w:r>
        <w:rPr>
          <w:spacing w:val="-1"/>
          <w:sz w:val="20"/>
        </w:rPr>
        <w:t xml:space="preserve"> </w:t>
      </w:r>
      <w:r>
        <w:rPr>
          <w:b/>
          <w:sz w:val="20"/>
        </w:rPr>
        <w:t>“EL</w:t>
      </w:r>
      <w:r>
        <w:rPr>
          <w:b/>
          <w:spacing w:val="-2"/>
          <w:sz w:val="20"/>
        </w:rPr>
        <w:t xml:space="preserve"> </w:t>
      </w:r>
      <w:r>
        <w:rPr>
          <w:b/>
          <w:sz w:val="20"/>
        </w:rPr>
        <w:t xml:space="preserve">INSABI” </w:t>
      </w:r>
      <w:r>
        <w:rPr>
          <w:sz w:val="20"/>
        </w:rPr>
        <w:t>de</w:t>
      </w:r>
      <w:r>
        <w:rPr>
          <w:spacing w:val="-4"/>
          <w:sz w:val="20"/>
        </w:rPr>
        <w:t xml:space="preserve"> </w:t>
      </w:r>
      <w:r>
        <w:rPr>
          <w:sz w:val="20"/>
        </w:rPr>
        <w:t>acuerdo</w:t>
      </w:r>
      <w:r>
        <w:rPr>
          <w:spacing w:val="-4"/>
          <w:sz w:val="20"/>
        </w:rPr>
        <w:t xml:space="preserve"> </w:t>
      </w:r>
      <w:r>
        <w:rPr>
          <w:sz w:val="20"/>
        </w:rPr>
        <w:t>a</w:t>
      </w:r>
      <w:r>
        <w:rPr>
          <w:spacing w:val="-3"/>
          <w:sz w:val="20"/>
        </w:rPr>
        <w:t xml:space="preserve"> </w:t>
      </w:r>
      <w:r>
        <w:rPr>
          <w:sz w:val="20"/>
        </w:rPr>
        <w:t>su</w:t>
      </w:r>
      <w:r>
        <w:rPr>
          <w:spacing w:val="-3"/>
          <w:sz w:val="20"/>
        </w:rPr>
        <w:t xml:space="preserve"> </w:t>
      </w:r>
      <w:r>
        <w:rPr>
          <w:sz w:val="20"/>
        </w:rPr>
        <w:t>ámbito</w:t>
      </w:r>
      <w:r>
        <w:rPr>
          <w:spacing w:val="-6"/>
          <w:sz w:val="20"/>
        </w:rPr>
        <w:t xml:space="preserve"> </w:t>
      </w:r>
      <w:r>
        <w:rPr>
          <w:sz w:val="20"/>
        </w:rPr>
        <w:t>de competencia, con base en el seguimiento de las metas de los indicadores y en los resultados de las evaluaciones realizadas, medidas de mejora continua para el cumplimiento de los objetivos para los que se destinan los recursos</w:t>
      </w:r>
      <w:r>
        <w:rPr>
          <w:spacing w:val="-4"/>
          <w:sz w:val="20"/>
        </w:rPr>
        <w:t xml:space="preserve"> </w:t>
      </w:r>
      <w:r>
        <w:rPr>
          <w:sz w:val="20"/>
        </w:rPr>
        <w:t>transferidos.</w:t>
      </w:r>
    </w:p>
    <w:p w:rsidR="00766AA9" w:rsidRDefault="00063954">
      <w:pPr>
        <w:pStyle w:val="Prrafodelista"/>
        <w:numPr>
          <w:ilvl w:val="0"/>
          <w:numId w:val="5"/>
        </w:numPr>
        <w:tabs>
          <w:tab w:val="left" w:pos="983"/>
        </w:tabs>
        <w:spacing w:before="108" w:line="247" w:lineRule="auto"/>
        <w:ind w:right="113"/>
        <w:jc w:val="both"/>
        <w:rPr>
          <w:sz w:val="20"/>
        </w:rPr>
      </w:pPr>
      <w:r>
        <w:rPr>
          <w:sz w:val="20"/>
        </w:rPr>
        <w:t>Sujetarse en lo conducente a lo establecido en los Lineamientos para la promoción y operación de la Contraloría Social en los programas federales de desarrollo social, publicados en el Diario Oficial de la Federación el 28 de octubre de 2016, con la finalidad de promover y realizar las acciones necesarias para la integración, operación y reporte de la contraloría social, mediante</w:t>
      </w:r>
      <w:r>
        <w:rPr>
          <w:spacing w:val="-29"/>
          <w:sz w:val="20"/>
        </w:rPr>
        <w:t xml:space="preserve"> </w:t>
      </w:r>
      <w:r>
        <w:rPr>
          <w:sz w:val="20"/>
        </w:rPr>
        <w:t>el “Esquema</w:t>
      </w:r>
      <w:r>
        <w:rPr>
          <w:spacing w:val="-13"/>
          <w:sz w:val="20"/>
        </w:rPr>
        <w:t xml:space="preserve"> </w:t>
      </w:r>
      <w:r>
        <w:rPr>
          <w:sz w:val="20"/>
        </w:rPr>
        <w:t>de</w:t>
      </w:r>
      <w:r>
        <w:rPr>
          <w:spacing w:val="-13"/>
          <w:sz w:val="20"/>
        </w:rPr>
        <w:t xml:space="preserve"> </w:t>
      </w:r>
      <w:r>
        <w:rPr>
          <w:sz w:val="20"/>
        </w:rPr>
        <w:t>Contraloría</w:t>
      </w:r>
      <w:r>
        <w:rPr>
          <w:spacing w:val="-11"/>
          <w:sz w:val="20"/>
        </w:rPr>
        <w:t xml:space="preserve"> </w:t>
      </w:r>
      <w:r>
        <w:rPr>
          <w:sz w:val="20"/>
        </w:rPr>
        <w:t>Social</w:t>
      </w:r>
      <w:r>
        <w:rPr>
          <w:spacing w:val="-11"/>
          <w:sz w:val="20"/>
        </w:rPr>
        <w:t xml:space="preserve"> </w:t>
      </w:r>
      <w:r>
        <w:rPr>
          <w:sz w:val="20"/>
        </w:rPr>
        <w:t>Seguro</w:t>
      </w:r>
      <w:r>
        <w:rPr>
          <w:spacing w:val="-10"/>
          <w:sz w:val="20"/>
        </w:rPr>
        <w:t xml:space="preserve"> </w:t>
      </w:r>
      <w:r>
        <w:rPr>
          <w:sz w:val="20"/>
        </w:rPr>
        <w:t>Médico</w:t>
      </w:r>
      <w:r>
        <w:rPr>
          <w:spacing w:val="-13"/>
          <w:sz w:val="20"/>
        </w:rPr>
        <w:t xml:space="preserve"> </w:t>
      </w:r>
      <w:r>
        <w:rPr>
          <w:sz w:val="20"/>
        </w:rPr>
        <w:t>Siglo</w:t>
      </w:r>
      <w:r>
        <w:rPr>
          <w:spacing w:val="-9"/>
          <w:sz w:val="20"/>
        </w:rPr>
        <w:t xml:space="preserve"> </w:t>
      </w:r>
      <w:r>
        <w:rPr>
          <w:sz w:val="20"/>
        </w:rPr>
        <w:t>XXI</w:t>
      </w:r>
      <w:r>
        <w:rPr>
          <w:spacing w:val="-12"/>
          <w:sz w:val="20"/>
        </w:rPr>
        <w:t xml:space="preserve"> </w:t>
      </w:r>
      <w:r>
        <w:rPr>
          <w:sz w:val="20"/>
        </w:rPr>
        <w:t>para</w:t>
      </w:r>
      <w:r>
        <w:rPr>
          <w:spacing w:val="-13"/>
          <w:sz w:val="20"/>
        </w:rPr>
        <w:t xml:space="preserve"> </w:t>
      </w:r>
      <w:r>
        <w:rPr>
          <w:sz w:val="20"/>
        </w:rPr>
        <w:t>el</w:t>
      </w:r>
      <w:r>
        <w:rPr>
          <w:spacing w:val="-12"/>
          <w:sz w:val="20"/>
        </w:rPr>
        <w:t xml:space="preserve"> </w:t>
      </w:r>
      <w:r>
        <w:rPr>
          <w:sz w:val="20"/>
        </w:rPr>
        <w:t>2020”,</w:t>
      </w:r>
      <w:r>
        <w:rPr>
          <w:spacing w:val="-9"/>
          <w:sz w:val="20"/>
        </w:rPr>
        <w:t xml:space="preserve"> </w:t>
      </w:r>
      <w:r>
        <w:rPr>
          <w:sz w:val="20"/>
        </w:rPr>
        <w:t>identificado</w:t>
      </w:r>
      <w:r>
        <w:rPr>
          <w:spacing w:val="-13"/>
          <w:sz w:val="20"/>
        </w:rPr>
        <w:t xml:space="preserve"> </w:t>
      </w:r>
      <w:r>
        <w:rPr>
          <w:sz w:val="20"/>
        </w:rPr>
        <w:t>como</w:t>
      </w:r>
      <w:r>
        <w:rPr>
          <w:spacing w:val="-12"/>
          <w:sz w:val="20"/>
        </w:rPr>
        <w:t xml:space="preserve"> </w:t>
      </w:r>
      <w:r>
        <w:rPr>
          <w:sz w:val="20"/>
        </w:rPr>
        <w:t xml:space="preserve">Anexo 7 de </w:t>
      </w:r>
      <w:r>
        <w:rPr>
          <w:b/>
          <w:sz w:val="20"/>
        </w:rPr>
        <w:t>“LAS REGLAS DE OPERACIÓN”</w:t>
      </w:r>
      <w:r>
        <w:rPr>
          <w:sz w:val="20"/>
        </w:rPr>
        <w:t>, que para efectos del presente convenio se identifica como Anexo</w:t>
      </w:r>
      <w:r>
        <w:rPr>
          <w:spacing w:val="-1"/>
          <w:sz w:val="20"/>
        </w:rPr>
        <w:t xml:space="preserve"> </w:t>
      </w:r>
      <w:r>
        <w:rPr>
          <w:sz w:val="20"/>
        </w:rPr>
        <w:t>3.</w:t>
      </w:r>
    </w:p>
    <w:p w:rsidR="00766AA9" w:rsidRDefault="00063954">
      <w:pPr>
        <w:pStyle w:val="Prrafodelista"/>
        <w:numPr>
          <w:ilvl w:val="0"/>
          <w:numId w:val="5"/>
        </w:numPr>
        <w:tabs>
          <w:tab w:val="left" w:pos="983"/>
        </w:tabs>
        <w:spacing w:line="247" w:lineRule="auto"/>
        <w:ind w:right="119"/>
        <w:jc w:val="both"/>
        <w:rPr>
          <w:sz w:val="20"/>
        </w:rPr>
      </w:pPr>
      <w:r>
        <w:rPr>
          <w:sz w:val="20"/>
        </w:rPr>
        <w:t xml:space="preserve">Publicar el presente Convenio en el Diario Oficial de </w:t>
      </w:r>
      <w:r>
        <w:rPr>
          <w:spacing w:val="4"/>
          <w:sz w:val="20"/>
        </w:rPr>
        <w:t xml:space="preserve">la </w:t>
      </w:r>
      <w:r>
        <w:rPr>
          <w:sz w:val="20"/>
        </w:rPr>
        <w:t>Federación, así como en su página de Internet.</w:t>
      </w:r>
    </w:p>
    <w:p w:rsidR="00766AA9" w:rsidRDefault="00063954">
      <w:pPr>
        <w:pStyle w:val="Textoindependiente"/>
        <w:spacing w:before="103" w:line="244" w:lineRule="auto"/>
        <w:ind w:left="118" w:right="122" w:firstLine="288"/>
      </w:pPr>
      <w:r>
        <w:rPr>
          <w:b/>
        </w:rPr>
        <w:t xml:space="preserve">NOVENA. - VIGENCIA. - </w:t>
      </w:r>
      <w:r>
        <w:t>El presente instrumento jurídico comenzará a surtir sus efectos a partir de la fecha de su suscripción y se mantendrá en vigor hasta el 31 de diciembre de 2020.</w:t>
      </w:r>
    </w:p>
    <w:p w:rsidR="00766AA9" w:rsidRDefault="00063954">
      <w:pPr>
        <w:pStyle w:val="Textoindependiente"/>
        <w:spacing w:before="104" w:line="247" w:lineRule="auto"/>
        <w:ind w:left="118" w:right="119" w:firstLine="288"/>
      </w:pPr>
      <w:r>
        <w:rPr>
          <w:b/>
        </w:rPr>
        <w:t>DÉCIMA.</w:t>
      </w:r>
      <w:r>
        <w:rPr>
          <w:b/>
          <w:spacing w:val="-6"/>
        </w:rPr>
        <w:t xml:space="preserve"> </w:t>
      </w:r>
      <w:r>
        <w:rPr>
          <w:b/>
        </w:rPr>
        <w:t>-</w:t>
      </w:r>
      <w:r>
        <w:rPr>
          <w:b/>
          <w:spacing w:val="-4"/>
        </w:rPr>
        <w:t xml:space="preserve"> </w:t>
      </w:r>
      <w:r>
        <w:rPr>
          <w:b/>
        </w:rPr>
        <w:t>MODIFICACIONES</w:t>
      </w:r>
      <w:r>
        <w:rPr>
          <w:b/>
          <w:spacing w:val="1"/>
        </w:rPr>
        <w:t xml:space="preserve"> </w:t>
      </w:r>
      <w:r>
        <w:rPr>
          <w:b/>
          <w:spacing w:val="-3"/>
        </w:rPr>
        <w:t>AL</w:t>
      </w:r>
      <w:r>
        <w:rPr>
          <w:b/>
          <w:spacing w:val="-2"/>
        </w:rPr>
        <w:t xml:space="preserve"> </w:t>
      </w:r>
      <w:r>
        <w:rPr>
          <w:b/>
        </w:rPr>
        <w:t>CONVENIO.</w:t>
      </w:r>
      <w:r>
        <w:rPr>
          <w:b/>
          <w:spacing w:val="-5"/>
        </w:rPr>
        <w:t xml:space="preserve"> </w:t>
      </w:r>
      <w:r>
        <w:rPr>
          <w:b/>
        </w:rPr>
        <w:t>-</w:t>
      </w:r>
      <w:r>
        <w:rPr>
          <w:b/>
          <w:spacing w:val="-4"/>
        </w:rPr>
        <w:t xml:space="preserve"> </w:t>
      </w:r>
      <w:r>
        <w:rPr>
          <w:b/>
        </w:rPr>
        <w:t>“LAS</w:t>
      </w:r>
      <w:r>
        <w:rPr>
          <w:b/>
          <w:spacing w:val="-6"/>
        </w:rPr>
        <w:t xml:space="preserve"> </w:t>
      </w:r>
      <w:r>
        <w:rPr>
          <w:b/>
        </w:rPr>
        <w:t>PARTES”</w:t>
      </w:r>
      <w:r>
        <w:rPr>
          <w:b/>
          <w:spacing w:val="-3"/>
        </w:rPr>
        <w:t xml:space="preserve"> </w:t>
      </w:r>
      <w:r>
        <w:t>acuerdan</w:t>
      </w:r>
      <w:r>
        <w:rPr>
          <w:spacing w:val="-6"/>
        </w:rPr>
        <w:t xml:space="preserve"> </w:t>
      </w:r>
      <w:r>
        <w:t>que</w:t>
      </w:r>
      <w:r>
        <w:rPr>
          <w:spacing w:val="-3"/>
        </w:rPr>
        <w:t xml:space="preserve"> </w:t>
      </w:r>
      <w:r>
        <w:t>el</w:t>
      </w:r>
      <w:r>
        <w:rPr>
          <w:spacing w:val="-7"/>
        </w:rPr>
        <w:t xml:space="preserve"> </w:t>
      </w:r>
      <w:r>
        <w:t>presente</w:t>
      </w:r>
      <w:r>
        <w:rPr>
          <w:spacing w:val="-4"/>
        </w:rPr>
        <w:t xml:space="preserve"> </w:t>
      </w:r>
      <w:r>
        <w:t>Convenio podrá modificarse de común acuerdo y por escrito, en estricto apego a las disposiciones jurídicas aplicables. Las modificaciones al Convenio obligarán a sus signatarios a partir de la fecha de su</w:t>
      </w:r>
      <w:r>
        <w:rPr>
          <w:spacing w:val="-16"/>
        </w:rPr>
        <w:t xml:space="preserve"> </w:t>
      </w:r>
      <w:r>
        <w:t>firma.</w:t>
      </w:r>
    </w:p>
    <w:p w:rsidR="00766AA9" w:rsidRDefault="00063954">
      <w:pPr>
        <w:pStyle w:val="Textoindependiente"/>
        <w:spacing w:before="101" w:line="247" w:lineRule="auto"/>
        <w:ind w:left="118" w:right="114" w:firstLine="288"/>
      </w:pPr>
      <w:r>
        <w:t xml:space="preserve">En caso de contingencias para la realización de </w:t>
      </w:r>
      <w:r>
        <w:rPr>
          <w:b/>
        </w:rPr>
        <w:t>“EL PROGRAMA”</w:t>
      </w:r>
      <w:r>
        <w:t xml:space="preserve">, </w:t>
      </w:r>
      <w:r>
        <w:rPr>
          <w:b/>
        </w:rPr>
        <w:t xml:space="preserve">“LAS PARTES” </w:t>
      </w:r>
      <w:r>
        <w:t>se comprometen a acordar y realizar las medidas o mecanismos que permitan afrontar dichas contingencias, mismos que serán formalizados mediante la suscripción del Convenio modificatorio correspondiente.</w:t>
      </w:r>
    </w:p>
    <w:p w:rsidR="00766AA9" w:rsidRDefault="00063954">
      <w:pPr>
        <w:pStyle w:val="Ttulo1"/>
        <w:spacing w:before="103"/>
      </w:pPr>
      <w:r>
        <w:t xml:space="preserve">DÉCIMA PRIMERA. - REINTEGRO DE RECURSOS FEDERALES. - </w:t>
      </w:r>
      <w:r>
        <w:rPr>
          <w:b w:val="0"/>
        </w:rPr>
        <w:t xml:space="preserve">Procederá que </w:t>
      </w:r>
      <w:r>
        <w:t>“EL ESTADO”</w:t>
      </w:r>
    </w:p>
    <w:p w:rsidR="00766AA9" w:rsidRDefault="00063954">
      <w:pPr>
        <w:pStyle w:val="Textoindependiente"/>
        <w:spacing w:before="7"/>
        <w:ind w:left="118"/>
        <w:jc w:val="left"/>
      </w:pPr>
      <w:proofErr w:type="gramStart"/>
      <w:r>
        <w:t>reintegre</w:t>
      </w:r>
      <w:proofErr w:type="gramEnd"/>
      <w:r>
        <w:t xml:space="preserve"> los recursos que le fueron transferidos cuando:</w:t>
      </w:r>
    </w:p>
    <w:p w:rsidR="00766AA9" w:rsidRDefault="00766AA9">
      <w:pPr>
        <w:sectPr w:rsidR="00766AA9">
          <w:pgSz w:w="12240" w:h="15840"/>
          <w:pgMar w:top="1700" w:right="1300" w:bottom="1240" w:left="1300" w:header="631" w:footer="1056" w:gutter="0"/>
          <w:cols w:space="720"/>
        </w:sectPr>
      </w:pPr>
    </w:p>
    <w:p w:rsidR="00766AA9" w:rsidRDefault="00766AA9">
      <w:pPr>
        <w:pStyle w:val="Textoindependiente"/>
        <w:spacing w:before="8"/>
        <w:ind w:left="0"/>
        <w:jc w:val="left"/>
        <w:rPr>
          <w:sz w:val="15"/>
        </w:rPr>
      </w:pPr>
    </w:p>
    <w:p w:rsidR="00766AA9" w:rsidRDefault="00063954">
      <w:pPr>
        <w:pStyle w:val="Prrafodelista"/>
        <w:numPr>
          <w:ilvl w:val="0"/>
          <w:numId w:val="4"/>
        </w:numPr>
        <w:tabs>
          <w:tab w:val="left" w:pos="982"/>
          <w:tab w:val="left" w:pos="983"/>
        </w:tabs>
        <w:spacing w:before="93" w:line="247" w:lineRule="auto"/>
        <w:ind w:right="114"/>
        <w:rPr>
          <w:sz w:val="20"/>
        </w:rPr>
      </w:pPr>
      <w:r>
        <w:rPr>
          <w:sz w:val="20"/>
        </w:rPr>
        <w:t xml:space="preserve">No se destinen a los fines autorizados, de acuerdo con el numeral 5.4 de </w:t>
      </w:r>
      <w:r>
        <w:rPr>
          <w:b/>
          <w:sz w:val="20"/>
        </w:rPr>
        <w:t>“LAS REGLAS DE OPERACIÓN”</w:t>
      </w:r>
      <w:r>
        <w:rPr>
          <w:sz w:val="20"/>
        </w:rPr>
        <w:t>.</w:t>
      </w:r>
    </w:p>
    <w:p w:rsidR="00766AA9" w:rsidRDefault="00063954">
      <w:pPr>
        <w:pStyle w:val="Prrafodelista"/>
        <w:numPr>
          <w:ilvl w:val="0"/>
          <w:numId w:val="4"/>
        </w:numPr>
        <w:tabs>
          <w:tab w:val="left" w:pos="983"/>
        </w:tabs>
        <w:spacing w:before="102"/>
        <w:ind w:hanging="577"/>
        <w:jc w:val="both"/>
        <w:rPr>
          <w:sz w:val="20"/>
        </w:rPr>
      </w:pPr>
      <w:r>
        <w:rPr>
          <w:sz w:val="20"/>
        </w:rPr>
        <w:t>Se den los supuestos previstos en la fracción VI de la Cláusula Séptima de este</w:t>
      </w:r>
      <w:r>
        <w:rPr>
          <w:spacing w:val="-14"/>
          <w:sz w:val="20"/>
        </w:rPr>
        <w:t xml:space="preserve"> </w:t>
      </w:r>
      <w:r>
        <w:rPr>
          <w:sz w:val="20"/>
        </w:rPr>
        <w:t>Convenio.</w:t>
      </w:r>
    </w:p>
    <w:p w:rsidR="00766AA9" w:rsidRDefault="00063954">
      <w:pPr>
        <w:pStyle w:val="Textoindependiente"/>
        <w:spacing w:before="109" w:line="247" w:lineRule="auto"/>
        <w:ind w:left="118" w:right="123" w:firstLine="288"/>
      </w:pPr>
      <w:r>
        <w:t>El reintegro de los recursos, incluyendo los rendimientos financieros que correspondan, se realizará a la Tesorería de la Federación, en términos de lo dispuesto en el artículo 17 de la Ley de Disciplina Financiera de las Entidades Federativas y los Municipios.</w:t>
      </w:r>
    </w:p>
    <w:p w:rsidR="00766AA9" w:rsidRDefault="00063954">
      <w:pPr>
        <w:pStyle w:val="Textoindependiente"/>
        <w:spacing w:before="100" w:line="247" w:lineRule="auto"/>
        <w:ind w:left="118" w:right="114" w:firstLine="288"/>
      </w:pPr>
      <w:r>
        <w:t xml:space="preserve">Cuando </w:t>
      </w:r>
      <w:r>
        <w:rPr>
          <w:b/>
        </w:rPr>
        <w:t xml:space="preserve">“EL INSABI” </w:t>
      </w:r>
      <w:r>
        <w:t>tenga conocimiento de alguno de los supuestos establecidos en esta cláusula, deberá</w:t>
      </w:r>
      <w:r>
        <w:rPr>
          <w:spacing w:val="-8"/>
        </w:rPr>
        <w:t xml:space="preserve"> </w:t>
      </w:r>
      <w:r>
        <w:t>hacerlo</w:t>
      </w:r>
      <w:r>
        <w:rPr>
          <w:spacing w:val="-8"/>
        </w:rPr>
        <w:t xml:space="preserve"> </w:t>
      </w:r>
      <w:r>
        <w:t>oportunamente</w:t>
      </w:r>
      <w:r>
        <w:rPr>
          <w:spacing w:val="-7"/>
        </w:rPr>
        <w:t xml:space="preserve"> </w:t>
      </w:r>
      <w:r>
        <w:t>de</w:t>
      </w:r>
      <w:r>
        <w:rPr>
          <w:spacing w:val="-8"/>
        </w:rPr>
        <w:t xml:space="preserve"> </w:t>
      </w:r>
      <w:r>
        <w:t>conocimiento</w:t>
      </w:r>
      <w:r>
        <w:rPr>
          <w:spacing w:val="-8"/>
        </w:rPr>
        <w:t xml:space="preserve"> </w:t>
      </w:r>
      <w:r>
        <w:t>de</w:t>
      </w:r>
      <w:r>
        <w:rPr>
          <w:spacing w:val="-7"/>
        </w:rPr>
        <w:t xml:space="preserve"> </w:t>
      </w:r>
      <w:r>
        <w:t>la</w:t>
      </w:r>
      <w:r>
        <w:rPr>
          <w:spacing w:val="-8"/>
        </w:rPr>
        <w:t xml:space="preserve"> </w:t>
      </w:r>
      <w:r>
        <w:t>Auditoría</w:t>
      </w:r>
      <w:r>
        <w:rPr>
          <w:spacing w:val="-5"/>
        </w:rPr>
        <w:t xml:space="preserve"> </w:t>
      </w:r>
      <w:r>
        <w:t>Superior</w:t>
      </w:r>
      <w:r>
        <w:rPr>
          <w:spacing w:val="-4"/>
        </w:rPr>
        <w:t xml:space="preserve"> </w:t>
      </w:r>
      <w:r>
        <w:t>de</w:t>
      </w:r>
      <w:r>
        <w:rPr>
          <w:spacing w:val="-6"/>
        </w:rPr>
        <w:t xml:space="preserve"> </w:t>
      </w:r>
      <w:r>
        <w:t>la</w:t>
      </w:r>
      <w:r>
        <w:rPr>
          <w:spacing w:val="-8"/>
        </w:rPr>
        <w:t xml:space="preserve"> </w:t>
      </w:r>
      <w:r>
        <w:t>Federación,</w:t>
      </w:r>
      <w:r>
        <w:rPr>
          <w:spacing w:val="-1"/>
        </w:rPr>
        <w:t xml:space="preserve"> </w:t>
      </w:r>
      <w:r>
        <w:t>la</w:t>
      </w:r>
      <w:r>
        <w:rPr>
          <w:spacing w:val="-5"/>
        </w:rPr>
        <w:t xml:space="preserve"> </w:t>
      </w:r>
      <w:r>
        <w:t>Secretaría</w:t>
      </w:r>
      <w:r>
        <w:rPr>
          <w:spacing w:val="-6"/>
        </w:rPr>
        <w:t xml:space="preserve"> </w:t>
      </w:r>
      <w:r>
        <w:t>de la</w:t>
      </w:r>
      <w:r>
        <w:rPr>
          <w:spacing w:val="-15"/>
        </w:rPr>
        <w:t xml:space="preserve"> </w:t>
      </w:r>
      <w:r>
        <w:t>Función</w:t>
      </w:r>
      <w:r>
        <w:rPr>
          <w:spacing w:val="-16"/>
        </w:rPr>
        <w:t xml:space="preserve"> </w:t>
      </w:r>
      <w:r>
        <w:t>Pública</w:t>
      </w:r>
      <w:r>
        <w:rPr>
          <w:spacing w:val="-10"/>
        </w:rPr>
        <w:t xml:space="preserve"> </w:t>
      </w:r>
      <w:r>
        <w:t>y</w:t>
      </w:r>
      <w:r>
        <w:rPr>
          <w:spacing w:val="-18"/>
        </w:rPr>
        <w:t xml:space="preserve"> </w:t>
      </w:r>
      <w:r>
        <w:t>de</w:t>
      </w:r>
      <w:r>
        <w:rPr>
          <w:spacing w:val="-15"/>
        </w:rPr>
        <w:t xml:space="preserve"> </w:t>
      </w:r>
      <w:r>
        <w:t>los</w:t>
      </w:r>
      <w:r>
        <w:rPr>
          <w:spacing w:val="-14"/>
        </w:rPr>
        <w:t xml:space="preserve"> </w:t>
      </w:r>
      <w:r>
        <w:t>órganos</w:t>
      </w:r>
      <w:r>
        <w:rPr>
          <w:spacing w:val="-14"/>
        </w:rPr>
        <w:t xml:space="preserve"> </w:t>
      </w:r>
      <w:r>
        <w:t>de</w:t>
      </w:r>
      <w:r>
        <w:rPr>
          <w:spacing w:val="-16"/>
        </w:rPr>
        <w:t xml:space="preserve"> </w:t>
      </w:r>
      <w:r>
        <w:t>control</w:t>
      </w:r>
      <w:r>
        <w:rPr>
          <w:spacing w:val="-15"/>
        </w:rPr>
        <w:t xml:space="preserve"> </w:t>
      </w:r>
      <w:r>
        <w:t>de</w:t>
      </w:r>
      <w:r>
        <w:rPr>
          <w:spacing w:val="-11"/>
        </w:rPr>
        <w:t xml:space="preserve"> </w:t>
      </w:r>
      <w:r>
        <w:rPr>
          <w:b/>
        </w:rPr>
        <w:t>“EL</w:t>
      </w:r>
      <w:r>
        <w:rPr>
          <w:b/>
          <w:spacing w:val="-12"/>
        </w:rPr>
        <w:t xml:space="preserve"> </w:t>
      </w:r>
      <w:r>
        <w:rPr>
          <w:b/>
        </w:rPr>
        <w:t>ESTADO”</w:t>
      </w:r>
      <w:r>
        <w:rPr>
          <w:b/>
          <w:spacing w:val="-13"/>
        </w:rPr>
        <w:t xml:space="preserve"> </w:t>
      </w:r>
      <w:r>
        <w:t>a</w:t>
      </w:r>
      <w:r>
        <w:rPr>
          <w:spacing w:val="-15"/>
        </w:rPr>
        <w:t xml:space="preserve"> </w:t>
      </w:r>
      <w:r>
        <w:t>efecto</w:t>
      </w:r>
      <w:r>
        <w:rPr>
          <w:spacing w:val="-14"/>
        </w:rPr>
        <w:t xml:space="preserve"> </w:t>
      </w:r>
      <w:r>
        <w:t>de</w:t>
      </w:r>
      <w:r>
        <w:rPr>
          <w:spacing w:val="-16"/>
        </w:rPr>
        <w:t xml:space="preserve"> </w:t>
      </w:r>
      <w:r>
        <w:t>que</w:t>
      </w:r>
      <w:r>
        <w:rPr>
          <w:spacing w:val="-13"/>
        </w:rPr>
        <w:t xml:space="preserve"> </w:t>
      </w:r>
      <w:r>
        <w:t>éstos</w:t>
      </w:r>
      <w:r>
        <w:rPr>
          <w:spacing w:val="-14"/>
        </w:rPr>
        <w:t xml:space="preserve"> </w:t>
      </w:r>
      <w:r>
        <w:t>realicen</w:t>
      </w:r>
      <w:r>
        <w:rPr>
          <w:spacing w:val="-14"/>
        </w:rPr>
        <w:t xml:space="preserve"> </w:t>
      </w:r>
      <w:r>
        <w:t>las</w:t>
      </w:r>
      <w:r>
        <w:rPr>
          <w:spacing w:val="-14"/>
        </w:rPr>
        <w:t xml:space="preserve"> </w:t>
      </w:r>
      <w:r>
        <w:t>acciones que procedan en su ámbito de</w:t>
      </w:r>
      <w:r>
        <w:rPr>
          <w:spacing w:val="-3"/>
        </w:rPr>
        <w:t xml:space="preserve"> </w:t>
      </w:r>
      <w:r>
        <w:t>competencia.</w:t>
      </w:r>
    </w:p>
    <w:p w:rsidR="00766AA9" w:rsidRDefault="00063954">
      <w:pPr>
        <w:pStyle w:val="Textoindependiente"/>
        <w:spacing w:before="102" w:line="247" w:lineRule="auto"/>
        <w:ind w:left="118" w:right="119" w:firstLine="288"/>
      </w:pPr>
      <w:r>
        <w:rPr>
          <w:b/>
        </w:rPr>
        <w:t xml:space="preserve">“EL ESTADO” </w:t>
      </w:r>
      <w:r>
        <w:t xml:space="preserve">deberá notificar de manera oficial a </w:t>
      </w:r>
      <w:r>
        <w:rPr>
          <w:b/>
        </w:rPr>
        <w:t xml:space="preserve">“EL INSABI” </w:t>
      </w:r>
      <w:r>
        <w:t>la realización del reintegro correspondiente o, en su caso, la comprobación de la debida aplicación de los recursos en los términos establecidos en el presente instrumento.</w:t>
      </w:r>
    </w:p>
    <w:p w:rsidR="00766AA9" w:rsidRDefault="00063954">
      <w:pPr>
        <w:pStyle w:val="Ttulo1"/>
        <w:spacing w:before="101"/>
        <w:rPr>
          <w:b w:val="0"/>
        </w:rPr>
      </w:pPr>
      <w:r>
        <w:t xml:space="preserve">DÉCIMA SEGUNDA. - CASO FORTUITO O FUERZA MAYOR. “LAS PARTES” </w:t>
      </w:r>
      <w:r>
        <w:rPr>
          <w:b w:val="0"/>
        </w:rPr>
        <w:t>no tendrán</w:t>
      </w:r>
    </w:p>
    <w:p w:rsidR="00766AA9" w:rsidRDefault="00063954">
      <w:pPr>
        <w:pStyle w:val="Textoindependiente"/>
        <w:spacing w:before="7" w:line="247" w:lineRule="auto"/>
        <w:ind w:left="118" w:right="128"/>
      </w:pPr>
      <w:proofErr w:type="gramStart"/>
      <w:r>
        <w:t>responsabilidad</w:t>
      </w:r>
      <w:proofErr w:type="gramEnd"/>
      <w:r>
        <w:t xml:space="preserve"> por los daños y perjuicios que pudieran ocasionarse por causas de fuerza mayor o caso fortuito que impidan, la ejecución total o parcial de las obligaciones del objeto del presente instrumento.</w:t>
      </w:r>
    </w:p>
    <w:p w:rsidR="00766AA9" w:rsidRDefault="00063954">
      <w:pPr>
        <w:pStyle w:val="Textoindependiente"/>
        <w:spacing w:before="102"/>
        <w:ind w:left="406"/>
        <w:jc w:val="left"/>
      </w:pPr>
      <w:r>
        <w:t>Una vez superados dichos eventos se reanudarán las actividades en la forma y términos que acuerden</w:t>
      </w:r>
    </w:p>
    <w:p w:rsidR="00766AA9" w:rsidRDefault="00063954">
      <w:pPr>
        <w:pStyle w:val="Ttulo1"/>
        <w:spacing w:before="6"/>
        <w:ind w:left="118"/>
        <w:jc w:val="both"/>
      </w:pPr>
      <w:r>
        <w:t>“LAS PARTES”.</w:t>
      </w:r>
    </w:p>
    <w:p w:rsidR="00766AA9" w:rsidRDefault="00063954">
      <w:pPr>
        <w:pStyle w:val="Textoindependiente"/>
        <w:spacing w:before="108" w:line="247" w:lineRule="auto"/>
        <w:ind w:left="118" w:right="117" w:firstLine="288"/>
      </w:pPr>
      <w:r>
        <w:rPr>
          <w:b/>
        </w:rPr>
        <w:t>DÉCIMA</w:t>
      </w:r>
      <w:r>
        <w:rPr>
          <w:b/>
          <w:spacing w:val="-12"/>
        </w:rPr>
        <w:t xml:space="preserve"> </w:t>
      </w:r>
      <w:r>
        <w:rPr>
          <w:b/>
        </w:rPr>
        <w:t>TERCERA.</w:t>
      </w:r>
      <w:r>
        <w:rPr>
          <w:b/>
          <w:spacing w:val="-3"/>
        </w:rPr>
        <w:t xml:space="preserve"> </w:t>
      </w:r>
      <w:r>
        <w:rPr>
          <w:b/>
        </w:rPr>
        <w:t>-</w:t>
      </w:r>
      <w:r>
        <w:rPr>
          <w:b/>
          <w:spacing w:val="-7"/>
        </w:rPr>
        <w:t xml:space="preserve"> </w:t>
      </w:r>
      <w:r>
        <w:rPr>
          <w:b/>
        </w:rPr>
        <w:t>COMUNICACIONES.</w:t>
      </w:r>
      <w:r>
        <w:rPr>
          <w:b/>
          <w:spacing w:val="-5"/>
        </w:rPr>
        <w:t xml:space="preserve"> </w:t>
      </w:r>
      <w:r>
        <w:rPr>
          <w:b/>
        </w:rPr>
        <w:t>-</w:t>
      </w:r>
      <w:r>
        <w:rPr>
          <w:b/>
          <w:spacing w:val="-7"/>
        </w:rPr>
        <w:t xml:space="preserve"> </w:t>
      </w:r>
      <w:r>
        <w:t>Las</w:t>
      </w:r>
      <w:r>
        <w:rPr>
          <w:spacing w:val="-6"/>
        </w:rPr>
        <w:t xml:space="preserve"> </w:t>
      </w:r>
      <w:r>
        <w:t>comunicaciones</w:t>
      </w:r>
      <w:r>
        <w:rPr>
          <w:spacing w:val="-7"/>
        </w:rPr>
        <w:t xml:space="preserve"> </w:t>
      </w:r>
      <w:r>
        <w:t>de</w:t>
      </w:r>
      <w:r>
        <w:rPr>
          <w:spacing w:val="-5"/>
        </w:rPr>
        <w:t xml:space="preserve"> </w:t>
      </w:r>
      <w:r>
        <w:t>tipo</w:t>
      </w:r>
      <w:r>
        <w:rPr>
          <w:spacing w:val="-7"/>
        </w:rPr>
        <w:t xml:space="preserve"> </w:t>
      </w:r>
      <w:r>
        <w:t>general,</w:t>
      </w:r>
      <w:r>
        <w:rPr>
          <w:spacing w:val="-8"/>
        </w:rPr>
        <w:t xml:space="preserve"> </w:t>
      </w:r>
      <w:r>
        <w:t>que</w:t>
      </w:r>
      <w:r>
        <w:rPr>
          <w:spacing w:val="-7"/>
        </w:rPr>
        <w:t xml:space="preserve"> </w:t>
      </w:r>
      <w:r>
        <w:t>se</w:t>
      </w:r>
      <w:r>
        <w:rPr>
          <w:spacing w:val="-8"/>
        </w:rPr>
        <w:t xml:space="preserve"> </w:t>
      </w:r>
      <w:r>
        <w:t>realicen</w:t>
      </w:r>
      <w:r>
        <w:rPr>
          <w:spacing w:val="-7"/>
        </w:rPr>
        <w:t xml:space="preserve"> </w:t>
      </w:r>
      <w:r>
        <w:t>con motivo</w:t>
      </w:r>
      <w:r>
        <w:rPr>
          <w:spacing w:val="-13"/>
        </w:rPr>
        <w:t xml:space="preserve"> </w:t>
      </w:r>
      <w:r>
        <w:t>de</w:t>
      </w:r>
      <w:r>
        <w:rPr>
          <w:spacing w:val="-10"/>
        </w:rPr>
        <w:t xml:space="preserve"> </w:t>
      </w:r>
      <w:r>
        <w:t>este</w:t>
      </w:r>
      <w:r>
        <w:rPr>
          <w:spacing w:val="-11"/>
        </w:rPr>
        <w:t xml:space="preserve"> </w:t>
      </w:r>
      <w:r>
        <w:t>Convenio,</w:t>
      </w:r>
      <w:r>
        <w:rPr>
          <w:spacing w:val="-10"/>
        </w:rPr>
        <w:t xml:space="preserve"> </w:t>
      </w:r>
      <w:r>
        <w:t>deberán</w:t>
      </w:r>
      <w:r>
        <w:rPr>
          <w:spacing w:val="-13"/>
        </w:rPr>
        <w:t xml:space="preserve"> </w:t>
      </w:r>
      <w:r>
        <w:t>ser</w:t>
      </w:r>
      <w:r>
        <w:rPr>
          <w:spacing w:val="-11"/>
        </w:rPr>
        <w:t xml:space="preserve"> </w:t>
      </w:r>
      <w:r>
        <w:t>por</w:t>
      </w:r>
      <w:r>
        <w:rPr>
          <w:spacing w:val="-11"/>
        </w:rPr>
        <w:t xml:space="preserve"> </w:t>
      </w:r>
      <w:r>
        <w:t>escrito,</w:t>
      </w:r>
      <w:r>
        <w:rPr>
          <w:spacing w:val="-11"/>
        </w:rPr>
        <w:t xml:space="preserve"> </w:t>
      </w:r>
      <w:r>
        <w:t>con</w:t>
      </w:r>
      <w:r>
        <w:rPr>
          <w:spacing w:val="-10"/>
        </w:rPr>
        <w:t xml:space="preserve"> </w:t>
      </w:r>
      <w:r>
        <w:t>acuse</w:t>
      </w:r>
      <w:r>
        <w:rPr>
          <w:spacing w:val="-13"/>
        </w:rPr>
        <w:t xml:space="preserve"> </w:t>
      </w:r>
      <w:r>
        <w:t>de</w:t>
      </w:r>
      <w:r>
        <w:rPr>
          <w:spacing w:val="-10"/>
        </w:rPr>
        <w:t xml:space="preserve"> </w:t>
      </w:r>
      <w:r>
        <w:t>recibo</w:t>
      </w:r>
      <w:r>
        <w:rPr>
          <w:spacing w:val="-8"/>
        </w:rPr>
        <w:t xml:space="preserve"> </w:t>
      </w:r>
      <w:r>
        <w:t>y</w:t>
      </w:r>
      <w:r>
        <w:rPr>
          <w:spacing w:val="-15"/>
        </w:rPr>
        <w:t xml:space="preserve"> </w:t>
      </w:r>
      <w:r>
        <w:t>dirigirse</w:t>
      </w:r>
      <w:r>
        <w:rPr>
          <w:spacing w:val="-12"/>
        </w:rPr>
        <w:t xml:space="preserve"> </w:t>
      </w:r>
      <w:r>
        <w:t>a</w:t>
      </w:r>
      <w:r>
        <w:rPr>
          <w:spacing w:val="-11"/>
        </w:rPr>
        <w:t xml:space="preserve"> </w:t>
      </w:r>
      <w:r>
        <w:rPr>
          <w:spacing w:val="2"/>
        </w:rPr>
        <w:t>los</w:t>
      </w:r>
      <w:r>
        <w:rPr>
          <w:spacing w:val="-8"/>
        </w:rPr>
        <w:t xml:space="preserve"> </w:t>
      </w:r>
      <w:r>
        <w:t>domicilios</w:t>
      </w:r>
      <w:r>
        <w:rPr>
          <w:spacing w:val="-12"/>
        </w:rPr>
        <w:t xml:space="preserve"> </w:t>
      </w:r>
      <w:r>
        <w:t xml:space="preserve">señalados por </w:t>
      </w:r>
      <w:r>
        <w:rPr>
          <w:b/>
        </w:rPr>
        <w:t xml:space="preserve">“LAS PARTES” </w:t>
      </w:r>
      <w:r>
        <w:t>en el apartado de declaraciones de este instrumento.</w:t>
      </w:r>
    </w:p>
    <w:p w:rsidR="00766AA9" w:rsidRDefault="00063954">
      <w:pPr>
        <w:pStyle w:val="Textoindependiente"/>
        <w:spacing w:before="103" w:line="244" w:lineRule="auto"/>
        <w:ind w:left="118" w:right="118" w:firstLine="288"/>
      </w:pPr>
      <w:r>
        <w:t xml:space="preserve">En caso de que alguna de </w:t>
      </w:r>
      <w:r>
        <w:rPr>
          <w:b/>
        </w:rPr>
        <w:t xml:space="preserve">“LAS PARTES” </w:t>
      </w:r>
      <w:r>
        <w:t>cambie de domicilio, se obligan a dar el aviso correspondiente</w:t>
      </w:r>
      <w:r>
        <w:rPr>
          <w:spacing w:val="-7"/>
        </w:rPr>
        <w:t xml:space="preserve"> </w:t>
      </w:r>
      <w:r>
        <w:t>a</w:t>
      </w:r>
      <w:r>
        <w:rPr>
          <w:spacing w:val="-8"/>
        </w:rPr>
        <w:t xml:space="preserve"> </w:t>
      </w:r>
      <w:r>
        <w:t>la</w:t>
      </w:r>
      <w:r>
        <w:rPr>
          <w:spacing w:val="-7"/>
        </w:rPr>
        <w:t xml:space="preserve"> </w:t>
      </w:r>
      <w:r>
        <w:t>otra</w:t>
      </w:r>
      <w:r>
        <w:rPr>
          <w:spacing w:val="-7"/>
        </w:rPr>
        <w:t xml:space="preserve"> </w:t>
      </w:r>
      <w:r>
        <w:t>con</w:t>
      </w:r>
      <w:r>
        <w:rPr>
          <w:spacing w:val="-8"/>
        </w:rPr>
        <w:t xml:space="preserve"> </w:t>
      </w:r>
      <w:r>
        <w:t>30</w:t>
      </w:r>
      <w:r>
        <w:rPr>
          <w:spacing w:val="-7"/>
        </w:rPr>
        <w:t xml:space="preserve"> </w:t>
      </w:r>
      <w:r>
        <w:t>días</w:t>
      </w:r>
      <w:r>
        <w:rPr>
          <w:spacing w:val="-7"/>
        </w:rPr>
        <w:t xml:space="preserve"> </w:t>
      </w:r>
      <w:r>
        <w:t>naturales</w:t>
      </w:r>
      <w:r>
        <w:rPr>
          <w:spacing w:val="-8"/>
        </w:rPr>
        <w:t xml:space="preserve"> </w:t>
      </w:r>
      <w:r>
        <w:t>de</w:t>
      </w:r>
      <w:r>
        <w:rPr>
          <w:spacing w:val="-7"/>
        </w:rPr>
        <w:t xml:space="preserve"> </w:t>
      </w:r>
      <w:r>
        <w:t>anticipación</w:t>
      </w:r>
      <w:r>
        <w:rPr>
          <w:spacing w:val="-8"/>
        </w:rPr>
        <w:t xml:space="preserve"> </w:t>
      </w:r>
      <w:r>
        <w:t>a</w:t>
      </w:r>
      <w:r>
        <w:rPr>
          <w:spacing w:val="-7"/>
        </w:rPr>
        <w:t xml:space="preserve"> </w:t>
      </w:r>
      <w:r>
        <w:t>que</w:t>
      </w:r>
      <w:r>
        <w:rPr>
          <w:spacing w:val="-7"/>
        </w:rPr>
        <w:t xml:space="preserve"> </w:t>
      </w:r>
      <w:r>
        <w:t>dicho</w:t>
      </w:r>
      <w:r>
        <w:rPr>
          <w:spacing w:val="-8"/>
        </w:rPr>
        <w:t xml:space="preserve"> </w:t>
      </w:r>
      <w:r>
        <w:t>cambio</w:t>
      </w:r>
      <w:r>
        <w:rPr>
          <w:spacing w:val="-6"/>
        </w:rPr>
        <w:t xml:space="preserve"> </w:t>
      </w:r>
      <w:r>
        <w:t>de</w:t>
      </w:r>
      <w:r>
        <w:rPr>
          <w:spacing w:val="-7"/>
        </w:rPr>
        <w:t xml:space="preserve"> </w:t>
      </w:r>
      <w:r>
        <w:t>ubicación</w:t>
      </w:r>
      <w:r>
        <w:rPr>
          <w:spacing w:val="-8"/>
        </w:rPr>
        <w:t xml:space="preserve"> </w:t>
      </w:r>
      <w:r>
        <w:t>se</w:t>
      </w:r>
      <w:r>
        <w:rPr>
          <w:spacing w:val="-7"/>
        </w:rPr>
        <w:t xml:space="preserve"> </w:t>
      </w:r>
      <w:r>
        <w:t>realice.</w:t>
      </w:r>
    </w:p>
    <w:p w:rsidR="00766AA9" w:rsidRDefault="00063954">
      <w:pPr>
        <w:pStyle w:val="Ttulo1"/>
        <w:spacing w:before="105"/>
      </w:pPr>
      <w:r>
        <w:t>DÉCIMA  CUARTA.  CONTROL,  VIGILANCIA,  SEGUIMIENTO  Y  EVALUACIÓN.  "LAS</w:t>
      </w:r>
      <w:r>
        <w:rPr>
          <w:spacing w:val="-4"/>
        </w:rPr>
        <w:t xml:space="preserve"> </w:t>
      </w:r>
      <w:r>
        <w:t>PARTES"</w:t>
      </w:r>
    </w:p>
    <w:p w:rsidR="00766AA9" w:rsidRDefault="00063954">
      <w:pPr>
        <w:pStyle w:val="Textoindependiente"/>
        <w:spacing w:before="8" w:line="247" w:lineRule="auto"/>
        <w:ind w:left="118" w:right="111"/>
      </w:pPr>
      <w:r>
        <w:t xml:space="preserve">acuerdan que la supervisión, control, vigilancia, seguimiento y evaluación de los recursos presupuestarios transferidos en virtud de este instrumento, serán realizados con apego a las disposiciones jurídicas aplicables, según corresponda, por </w:t>
      </w:r>
      <w:r>
        <w:rPr>
          <w:b/>
        </w:rPr>
        <w:t>"EL INSABI"</w:t>
      </w:r>
      <w:r>
        <w:t>, Secretaría de Hacienda y Crédito Público, la Secretaría de la Función Pública, la Auditoría Superior de la Federación, y demás órganos fiscalizadores federales y locales</w:t>
      </w:r>
      <w:r>
        <w:rPr>
          <w:spacing w:val="-8"/>
        </w:rPr>
        <w:t xml:space="preserve"> </w:t>
      </w:r>
      <w:r>
        <w:t>competentes,</w:t>
      </w:r>
      <w:r>
        <w:rPr>
          <w:spacing w:val="-6"/>
        </w:rPr>
        <w:t xml:space="preserve"> </w:t>
      </w:r>
      <w:r>
        <w:t>en</w:t>
      </w:r>
      <w:r>
        <w:rPr>
          <w:spacing w:val="-7"/>
        </w:rPr>
        <w:t xml:space="preserve"> </w:t>
      </w:r>
      <w:r>
        <w:t>su</w:t>
      </w:r>
      <w:r>
        <w:rPr>
          <w:spacing w:val="-6"/>
        </w:rPr>
        <w:t xml:space="preserve"> </w:t>
      </w:r>
      <w:r>
        <w:t>respectivo</w:t>
      </w:r>
      <w:r>
        <w:rPr>
          <w:spacing w:val="-6"/>
        </w:rPr>
        <w:t xml:space="preserve"> </w:t>
      </w:r>
      <w:r>
        <w:t>ámbito</w:t>
      </w:r>
      <w:r>
        <w:rPr>
          <w:spacing w:val="-7"/>
        </w:rPr>
        <w:t xml:space="preserve"> </w:t>
      </w:r>
      <w:r>
        <w:t>de</w:t>
      </w:r>
      <w:r>
        <w:rPr>
          <w:spacing w:val="-6"/>
        </w:rPr>
        <w:t xml:space="preserve"> </w:t>
      </w:r>
      <w:r>
        <w:t>atribuciones,</w:t>
      </w:r>
      <w:r>
        <w:rPr>
          <w:spacing w:val="-7"/>
        </w:rPr>
        <w:t xml:space="preserve"> </w:t>
      </w:r>
      <w:r>
        <w:t>sin</w:t>
      </w:r>
      <w:r>
        <w:rPr>
          <w:spacing w:val="-6"/>
        </w:rPr>
        <w:t xml:space="preserve"> </w:t>
      </w:r>
      <w:r>
        <w:t>perjuicio</w:t>
      </w:r>
      <w:r>
        <w:rPr>
          <w:spacing w:val="-6"/>
        </w:rPr>
        <w:t xml:space="preserve"> </w:t>
      </w:r>
      <w:r>
        <w:t>de</w:t>
      </w:r>
      <w:r>
        <w:rPr>
          <w:spacing w:val="-7"/>
        </w:rPr>
        <w:t xml:space="preserve"> </w:t>
      </w:r>
      <w:r>
        <w:t>las</w:t>
      </w:r>
      <w:r>
        <w:rPr>
          <w:spacing w:val="-2"/>
        </w:rPr>
        <w:t xml:space="preserve"> </w:t>
      </w:r>
      <w:r>
        <w:t>acciones</w:t>
      </w:r>
      <w:r>
        <w:rPr>
          <w:spacing w:val="-6"/>
        </w:rPr>
        <w:t xml:space="preserve"> </w:t>
      </w:r>
      <w:r>
        <w:t>de</w:t>
      </w:r>
      <w:r>
        <w:rPr>
          <w:spacing w:val="-6"/>
        </w:rPr>
        <w:t xml:space="preserve"> </w:t>
      </w:r>
      <w:r>
        <w:t xml:space="preserve">supervisión, vigilancia, control y evaluación que de forma directa o en coordinación con la Secretaría de la Función Pública, realicen los órganos de control de </w:t>
      </w:r>
      <w:r>
        <w:rPr>
          <w:b/>
        </w:rPr>
        <w:t>"EL</w:t>
      </w:r>
      <w:r>
        <w:rPr>
          <w:b/>
          <w:spacing w:val="5"/>
        </w:rPr>
        <w:t xml:space="preserve"> </w:t>
      </w:r>
      <w:r>
        <w:rPr>
          <w:b/>
        </w:rPr>
        <w:t>ESTADO"</w:t>
      </w:r>
      <w:r>
        <w:t>.</w:t>
      </w:r>
    </w:p>
    <w:p w:rsidR="00766AA9" w:rsidRDefault="00063954">
      <w:pPr>
        <w:spacing w:before="101" w:line="247" w:lineRule="auto"/>
        <w:ind w:left="118" w:right="118" w:firstLine="288"/>
        <w:jc w:val="both"/>
        <w:rPr>
          <w:sz w:val="20"/>
        </w:rPr>
      </w:pPr>
      <w:r>
        <w:rPr>
          <w:b/>
          <w:sz w:val="20"/>
        </w:rPr>
        <w:t xml:space="preserve">DÉCIMA QUINTA. - CAUSAS DE TERMINACIÓN. </w:t>
      </w:r>
      <w:r>
        <w:rPr>
          <w:sz w:val="20"/>
        </w:rPr>
        <w:t>El presente Convenio podrá darse por terminado cuando se presente alguna de las siguientes causas:</w:t>
      </w:r>
    </w:p>
    <w:p w:rsidR="00766AA9" w:rsidRDefault="00063954">
      <w:pPr>
        <w:pStyle w:val="Prrafodelista"/>
        <w:numPr>
          <w:ilvl w:val="0"/>
          <w:numId w:val="3"/>
        </w:numPr>
        <w:tabs>
          <w:tab w:val="left" w:pos="983"/>
        </w:tabs>
        <w:spacing w:before="102"/>
        <w:ind w:hanging="577"/>
        <w:jc w:val="both"/>
        <w:rPr>
          <w:sz w:val="20"/>
        </w:rPr>
      </w:pPr>
      <w:r>
        <w:rPr>
          <w:sz w:val="20"/>
        </w:rPr>
        <w:t>Estar satisfecho el objeto para el que fue</w:t>
      </w:r>
      <w:r>
        <w:rPr>
          <w:spacing w:val="-8"/>
          <w:sz w:val="20"/>
        </w:rPr>
        <w:t xml:space="preserve"> </w:t>
      </w:r>
      <w:r>
        <w:rPr>
          <w:sz w:val="20"/>
        </w:rPr>
        <w:t>celebrado.</w:t>
      </w:r>
    </w:p>
    <w:p w:rsidR="00766AA9" w:rsidRDefault="00063954">
      <w:pPr>
        <w:pStyle w:val="Prrafodelista"/>
        <w:numPr>
          <w:ilvl w:val="0"/>
          <w:numId w:val="3"/>
        </w:numPr>
        <w:tabs>
          <w:tab w:val="left" w:pos="983"/>
        </w:tabs>
        <w:spacing w:before="108"/>
        <w:ind w:hanging="577"/>
        <w:jc w:val="both"/>
        <w:rPr>
          <w:sz w:val="20"/>
        </w:rPr>
      </w:pPr>
      <w:r>
        <w:rPr>
          <w:sz w:val="20"/>
        </w:rPr>
        <w:t xml:space="preserve">Acuerdo de </w:t>
      </w:r>
      <w:r>
        <w:rPr>
          <w:b/>
          <w:sz w:val="20"/>
        </w:rPr>
        <w:t>“LAS</w:t>
      </w:r>
      <w:r>
        <w:rPr>
          <w:b/>
          <w:spacing w:val="3"/>
          <w:sz w:val="20"/>
        </w:rPr>
        <w:t xml:space="preserve"> </w:t>
      </w:r>
      <w:r>
        <w:rPr>
          <w:b/>
          <w:sz w:val="20"/>
        </w:rPr>
        <w:t>PARTES”</w:t>
      </w:r>
      <w:r>
        <w:rPr>
          <w:sz w:val="20"/>
        </w:rPr>
        <w:t>.</w:t>
      </w:r>
    </w:p>
    <w:p w:rsidR="00766AA9" w:rsidRDefault="00063954">
      <w:pPr>
        <w:pStyle w:val="Prrafodelista"/>
        <w:numPr>
          <w:ilvl w:val="0"/>
          <w:numId w:val="3"/>
        </w:numPr>
        <w:tabs>
          <w:tab w:val="left" w:pos="982"/>
          <w:tab w:val="left" w:pos="983"/>
        </w:tabs>
        <w:spacing w:before="107" w:line="247" w:lineRule="auto"/>
        <w:ind w:right="117"/>
        <w:rPr>
          <w:sz w:val="20"/>
        </w:rPr>
      </w:pPr>
      <w:r>
        <w:rPr>
          <w:sz w:val="20"/>
        </w:rPr>
        <w:t xml:space="preserve">Falta de disponibilidad presupuestaria para el cumplimiento de los compromisos a cargo de </w:t>
      </w:r>
      <w:r>
        <w:rPr>
          <w:b/>
          <w:sz w:val="20"/>
        </w:rPr>
        <w:t>“EL INSABI”</w:t>
      </w:r>
      <w:r>
        <w:rPr>
          <w:sz w:val="20"/>
        </w:rPr>
        <w:t>.</w:t>
      </w:r>
    </w:p>
    <w:p w:rsidR="00766AA9" w:rsidRDefault="00063954">
      <w:pPr>
        <w:pStyle w:val="Prrafodelista"/>
        <w:numPr>
          <w:ilvl w:val="0"/>
          <w:numId w:val="3"/>
        </w:numPr>
        <w:tabs>
          <w:tab w:val="left" w:pos="983"/>
        </w:tabs>
        <w:spacing w:before="102"/>
        <w:ind w:hanging="577"/>
        <w:jc w:val="both"/>
        <w:rPr>
          <w:sz w:val="20"/>
        </w:rPr>
      </w:pPr>
      <w:r>
        <w:rPr>
          <w:sz w:val="20"/>
        </w:rPr>
        <w:t>Caso fortuito o fuerza mayor que impida su</w:t>
      </w:r>
      <w:r>
        <w:rPr>
          <w:spacing w:val="-6"/>
          <w:sz w:val="20"/>
        </w:rPr>
        <w:t xml:space="preserve"> </w:t>
      </w:r>
      <w:r>
        <w:rPr>
          <w:sz w:val="20"/>
        </w:rPr>
        <w:t>realización.</w:t>
      </w:r>
    </w:p>
    <w:p w:rsidR="00766AA9" w:rsidRDefault="00063954">
      <w:pPr>
        <w:spacing w:before="108" w:line="247" w:lineRule="auto"/>
        <w:ind w:left="118" w:right="6" w:firstLine="288"/>
        <w:rPr>
          <w:sz w:val="20"/>
        </w:rPr>
      </w:pPr>
      <w:r>
        <w:rPr>
          <w:b/>
          <w:sz w:val="20"/>
        </w:rPr>
        <w:t>DÉCIMA SEXTA. - CAUSAS DE RESCISIÓN</w:t>
      </w:r>
      <w:r>
        <w:rPr>
          <w:sz w:val="20"/>
        </w:rPr>
        <w:t>. El presente Convenio podrá rescindirse por las siguientes causas:</w:t>
      </w:r>
    </w:p>
    <w:p w:rsidR="00766AA9" w:rsidRDefault="00063954">
      <w:pPr>
        <w:pStyle w:val="Prrafodelista"/>
        <w:numPr>
          <w:ilvl w:val="0"/>
          <w:numId w:val="2"/>
        </w:numPr>
        <w:tabs>
          <w:tab w:val="left" w:pos="982"/>
          <w:tab w:val="left" w:pos="983"/>
        </w:tabs>
        <w:spacing w:before="100" w:line="247" w:lineRule="auto"/>
        <w:ind w:right="124"/>
        <w:rPr>
          <w:sz w:val="20"/>
        </w:rPr>
      </w:pPr>
      <w:r>
        <w:rPr>
          <w:sz w:val="20"/>
        </w:rPr>
        <w:t>Cuando</w:t>
      </w:r>
      <w:r>
        <w:rPr>
          <w:spacing w:val="-6"/>
          <w:sz w:val="20"/>
        </w:rPr>
        <w:t xml:space="preserve"> </w:t>
      </w:r>
      <w:r>
        <w:rPr>
          <w:sz w:val="20"/>
        </w:rPr>
        <w:t>se</w:t>
      </w:r>
      <w:r>
        <w:rPr>
          <w:spacing w:val="-3"/>
          <w:sz w:val="20"/>
        </w:rPr>
        <w:t xml:space="preserve"> </w:t>
      </w:r>
      <w:r>
        <w:rPr>
          <w:sz w:val="20"/>
        </w:rPr>
        <w:t>determine</w:t>
      </w:r>
      <w:r>
        <w:rPr>
          <w:spacing w:val="-5"/>
          <w:sz w:val="20"/>
        </w:rPr>
        <w:t xml:space="preserve"> </w:t>
      </w:r>
      <w:r>
        <w:rPr>
          <w:sz w:val="20"/>
        </w:rPr>
        <w:t>que</w:t>
      </w:r>
      <w:r>
        <w:rPr>
          <w:spacing w:val="-3"/>
          <w:sz w:val="20"/>
        </w:rPr>
        <w:t xml:space="preserve"> </w:t>
      </w:r>
      <w:r>
        <w:rPr>
          <w:sz w:val="20"/>
        </w:rPr>
        <w:t>los</w:t>
      </w:r>
      <w:r>
        <w:rPr>
          <w:spacing w:val="-4"/>
          <w:sz w:val="20"/>
        </w:rPr>
        <w:t xml:space="preserve"> </w:t>
      </w:r>
      <w:r>
        <w:rPr>
          <w:sz w:val="20"/>
        </w:rPr>
        <w:t>recursos</w:t>
      </w:r>
      <w:r>
        <w:rPr>
          <w:spacing w:val="-5"/>
          <w:sz w:val="20"/>
        </w:rPr>
        <w:t xml:space="preserve"> </w:t>
      </w:r>
      <w:r>
        <w:rPr>
          <w:sz w:val="20"/>
        </w:rPr>
        <w:t>presupuestarios</w:t>
      </w:r>
      <w:r>
        <w:rPr>
          <w:spacing w:val="-3"/>
          <w:sz w:val="20"/>
        </w:rPr>
        <w:t xml:space="preserve"> </w:t>
      </w:r>
      <w:r>
        <w:rPr>
          <w:sz w:val="20"/>
        </w:rPr>
        <w:t>federales</w:t>
      </w:r>
      <w:r>
        <w:rPr>
          <w:spacing w:val="-5"/>
          <w:sz w:val="20"/>
        </w:rPr>
        <w:t xml:space="preserve"> </w:t>
      </w:r>
      <w:r>
        <w:rPr>
          <w:sz w:val="20"/>
        </w:rPr>
        <w:t>se</w:t>
      </w:r>
      <w:r>
        <w:rPr>
          <w:spacing w:val="-2"/>
          <w:sz w:val="20"/>
        </w:rPr>
        <w:t xml:space="preserve"> </w:t>
      </w:r>
      <w:r>
        <w:rPr>
          <w:sz w:val="20"/>
        </w:rPr>
        <w:t>utilizaron</w:t>
      </w:r>
      <w:r>
        <w:rPr>
          <w:spacing w:val="-3"/>
          <w:sz w:val="20"/>
        </w:rPr>
        <w:t xml:space="preserve"> </w:t>
      </w:r>
      <w:r>
        <w:rPr>
          <w:sz w:val="20"/>
        </w:rPr>
        <w:t>con</w:t>
      </w:r>
      <w:r>
        <w:rPr>
          <w:spacing w:val="-5"/>
          <w:sz w:val="20"/>
        </w:rPr>
        <w:t xml:space="preserve"> </w:t>
      </w:r>
      <w:r>
        <w:rPr>
          <w:sz w:val="20"/>
        </w:rPr>
        <w:t>fines</w:t>
      </w:r>
      <w:r>
        <w:rPr>
          <w:spacing w:val="-2"/>
          <w:sz w:val="20"/>
        </w:rPr>
        <w:t xml:space="preserve"> </w:t>
      </w:r>
      <w:r>
        <w:rPr>
          <w:sz w:val="20"/>
        </w:rPr>
        <w:t>distintos a los previstos en el presente instrumento,</w:t>
      </w:r>
      <w:r>
        <w:rPr>
          <w:spacing w:val="-5"/>
          <w:sz w:val="20"/>
        </w:rPr>
        <w:t xml:space="preserve"> </w:t>
      </w:r>
      <w:r>
        <w:rPr>
          <w:sz w:val="20"/>
        </w:rPr>
        <w:t>o,</w:t>
      </w:r>
    </w:p>
    <w:p w:rsidR="00766AA9" w:rsidRDefault="00063954">
      <w:pPr>
        <w:pStyle w:val="Prrafodelista"/>
        <w:numPr>
          <w:ilvl w:val="0"/>
          <w:numId w:val="2"/>
        </w:numPr>
        <w:tabs>
          <w:tab w:val="left" w:pos="982"/>
          <w:tab w:val="left" w:pos="983"/>
        </w:tabs>
        <w:spacing w:before="102"/>
        <w:ind w:hanging="577"/>
        <w:rPr>
          <w:sz w:val="20"/>
        </w:rPr>
      </w:pPr>
      <w:r>
        <w:rPr>
          <w:sz w:val="20"/>
        </w:rPr>
        <w:t>Por el retraso en los plazos establecidos para el cumplimiento de las obligaciones a cargo de</w:t>
      </w:r>
      <w:r>
        <w:rPr>
          <w:spacing w:val="4"/>
          <w:sz w:val="20"/>
        </w:rPr>
        <w:t xml:space="preserve"> </w:t>
      </w:r>
      <w:r>
        <w:rPr>
          <w:sz w:val="20"/>
        </w:rPr>
        <w:t>la</w:t>
      </w:r>
    </w:p>
    <w:p w:rsidR="00766AA9" w:rsidRDefault="00063954">
      <w:pPr>
        <w:pStyle w:val="Ttulo1"/>
        <w:spacing w:before="8"/>
        <w:ind w:left="982"/>
      </w:pPr>
      <w:r>
        <w:t>“UNIDAD EJECUTORA DE LOS RECURSOS”.</w:t>
      </w:r>
    </w:p>
    <w:p w:rsidR="00766AA9" w:rsidRDefault="00766AA9">
      <w:pPr>
        <w:sectPr w:rsidR="00766AA9">
          <w:pgSz w:w="12240" w:h="15840"/>
          <w:pgMar w:top="1700" w:right="1300" w:bottom="1240" w:left="1300" w:header="631" w:footer="1056" w:gutter="0"/>
          <w:cols w:space="720"/>
        </w:sectPr>
      </w:pPr>
    </w:p>
    <w:p w:rsidR="00766AA9" w:rsidRDefault="00766AA9">
      <w:pPr>
        <w:pStyle w:val="Textoindependiente"/>
        <w:spacing w:before="8"/>
        <w:ind w:left="0"/>
        <w:jc w:val="left"/>
        <w:rPr>
          <w:b/>
          <w:sz w:val="15"/>
        </w:rPr>
      </w:pPr>
    </w:p>
    <w:p w:rsidR="00766AA9" w:rsidRDefault="00063954">
      <w:pPr>
        <w:pStyle w:val="Prrafodelista"/>
        <w:numPr>
          <w:ilvl w:val="0"/>
          <w:numId w:val="2"/>
        </w:numPr>
        <w:tabs>
          <w:tab w:val="left" w:pos="983"/>
        </w:tabs>
        <w:spacing w:before="93"/>
        <w:ind w:hanging="577"/>
        <w:jc w:val="both"/>
        <w:rPr>
          <w:sz w:val="20"/>
        </w:rPr>
      </w:pPr>
      <w:r>
        <w:rPr>
          <w:sz w:val="20"/>
        </w:rPr>
        <w:t>Por el incumplimiento de las obligaciones contraídas en el</w:t>
      </w:r>
      <w:r>
        <w:rPr>
          <w:spacing w:val="-7"/>
          <w:sz w:val="20"/>
        </w:rPr>
        <w:t xml:space="preserve"> </w:t>
      </w:r>
      <w:r>
        <w:rPr>
          <w:sz w:val="20"/>
        </w:rPr>
        <w:t>mismo.</w:t>
      </w:r>
    </w:p>
    <w:p w:rsidR="00766AA9" w:rsidRDefault="00063954">
      <w:pPr>
        <w:pStyle w:val="Textoindependiente"/>
        <w:spacing w:before="108" w:line="247" w:lineRule="auto"/>
        <w:ind w:left="118" w:right="118" w:firstLine="288"/>
      </w:pPr>
      <w:r>
        <w:rPr>
          <w:b/>
        </w:rPr>
        <w:t xml:space="preserve">DÉCIMA SÉPTIMA. - ANEXOS. - “LAS PARTES” </w:t>
      </w:r>
      <w:r>
        <w:t>reconocen como Anexos del presente instrumento jurídico, los que se mencionan a continuación los cuales forman parte integrante del mismo y tienen la misma fuerza legal.</w:t>
      </w:r>
    </w:p>
    <w:p w:rsidR="00766AA9" w:rsidRDefault="00063954">
      <w:pPr>
        <w:pStyle w:val="Ttulo1"/>
        <w:spacing w:before="101" w:line="247" w:lineRule="auto"/>
        <w:ind w:left="1414" w:right="122" w:hanging="1008"/>
        <w:jc w:val="both"/>
      </w:pPr>
      <w:r>
        <w:t>Anexo 1. “Listado de atenciones médicas cubiertas por el PSMSXXI y sus tabuladores correspondientes”</w:t>
      </w:r>
      <w:r>
        <w:rPr>
          <w:b w:val="0"/>
        </w:rPr>
        <w:t xml:space="preserve">, identificado como Anexo 1 de </w:t>
      </w:r>
      <w:r>
        <w:t>“LAS REGLAS DE OPERACIÓN”.</w:t>
      </w:r>
    </w:p>
    <w:p w:rsidR="00766AA9" w:rsidRDefault="00063954">
      <w:pPr>
        <w:spacing w:before="102" w:line="247" w:lineRule="auto"/>
        <w:ind w:left="1414" w:right="118" w:hanging="1008"/>
        <w:jc w:val="both"/>
        <w:rPr>
          <w:b/>
          <w:sz w:val="20"/>
        </w:rPr>
      </w:pPr>
      <w:r>
        <w:rPr>
          <w:b/>
          <w:sz w:val="20"/>
        </w:rPr>
        <w:t>Anexo 2. “Concepto de gastos no cubiertos por el PSMSXXI”</w:t>
      </w:r>
      <w:r>
        <w:rPr>
          <w:sz w:val="20"/>
        </w:rPr>
        <w:t>, identificado como Anexo 2 de “</w:t>
      </w:r>
      <w:r>
        <w:rPr>
          <w:b/>
          <w:sz w:val="20"/>
        </w:rPr>
        <w:t>LAS REGLAS DE OPERACIÓN”.</w:t>
      </w:r>
    </w:p>
    <w:p w:rsidR="00766AA9" w:rsidRDefault="00063954">
      <w:pPr>
        <w:spacing w:before="100" w:line="247" w:lineRule="auto"/>
        <w:ind w:left="1414" w:right="115" w:hanging="1008"/>
        <w:jc w:val="both"/>
        <w:rPr>
          <w:sz w:val="20"/>
        </w:rPr>
      </w:pPr>
      <w:r>
        <w:rPr>
          <w:b/>
          <w:sz w:val="20"/>
        </w:rPr>
        <w:t xml:space="preserve">Anexo 3. “Esquema de Contraloría Social Seguro Médico Siglo XXI para el 2020”, </w:t>
      </w:r>
      <w:r>
        <w:rPr>
          <w:sz w:val="20"/>
        </w:rPr>
        <w:t xml:space="preserve">identificado como Anexo 7 de </w:t>
      </w:r>
      <w:r>
        <w:rPr>
          <w:b/>
          <w:sz w:val="20"/>
        </w:rPr>
        <w:t>“LAS REGLAS DE OPERACIÓN”</w:t>
      </w:r>
      <w:r>
        <w:rPr>
          <w:sz w:val="20"/>
        </w:rPr>
        <w:t>.</w:t>
      </w:r>
    </w:p>
    <w:p w:rsidR="00766AA9" w:rsidRDefault="00063954">
      <w:pPr>
        <w:spacing w:before="103" w:line="247" w:lineRule="auto"/>
        <w:ind w:left="118" w:right="117" w:firstLine="288"/>
        <w:jc w:val="both"/>
        <w:rPr>
          <w:sz w:val="20"/>
        </w:rPr>
      </w:pPr>
      <w:r>
        <w:rPr>
          <w:b/>
          <w:sz w:val="20"/>
        </w:rPr>
        <w:t>DÉCIMA</w:t>
      </w:r>
      <w:r>
        <w:rPr>
          <w:b/>
          <w:spacing w:val="-17"/>
          <w:sz w:val="20"/>
        </w:rPr>
        <w:t xml:space="preserve"> </w:t>
      </w:r>
      <w:r>
        <w:rPr>
          <w:b/>
          <w:sz w:val="20"/>
        </w:rPr>
        <w:t>OCTAVA.</w:t>
      </w:r>
      <w:r>
        <w:rPr>
          <w:b/>
          <w:spacing w:val="-10"/>
          <w:sz w:val="20"/>
        </w:rPr>
        <w:t xml:space="preserve"> </w:t>
      </w:r>
      <w:r>
        <w:rPr>
          <w:b/>
          <w:sz w:val="20"/>
        </w:rPr>
        <w:t>-</w:t>
      </w:r>
      <w:r>
        <w:rPr>
          <w:b/>
          <w:spacing w:val="-9"/>
          <w:sz w:val="20"/>
        </w:rPr>
        <w:t xml:space="preserve"> </w:t>
      </w:r>
      <w:r>
        <w:rPr>
          <w:b/>
          <w:sz w:val="20"/>
        </w:rPr>
        <w:t>COMISIÓN</w:t>
      </w:r>
      <w:r>
        <w:rPr>
          <w:b/>
          <w:spacing w:val="-12"/>
          <w:sz w:val="20"/>
        </w:rPr>
        <w:t xml:space="preserve"> </w:t>
      </w:r>
      <w:r>
        <w:rPr>
          <w:b/>
          <w:sz w:val="20"/>
        </w:rPr>
        <w:t>DE</w:t>
      </w:r>
      <w:r>
        <w:rPr>
          <w:b/>
          <w:spacing w:val="-12"/>
          <w:sz w:val="20"/>
        </w:rPr>
        <w:t xml:space="preserve"> </w:t>
      </w:r>
      <w:r>
        <w:rPr>
          <w:b/>
          <w:sz w:val="20"/>
        </w:rPr>
        <w:t>EVALUACIÓN</w:t>
      </w:r>
      <w:r>
        <w:rPr>
          <w:b/>
          <w:spacing w:val="-10"/>
          <w:sz w:val="20"/>
        </w:rPr>
        <w:t xml:space="preserve"> </w:t>
      </w:r>
      <w:r>
        <w:rPr>
          <w:b/>
          <w:sz w:val="20"/>
        </w:rPr>
        <w:t>Y</w:t>
      </w:r>
      <w:r>
        <w:rPr>
          <w:b/>
          <w:spacing w:val="-9"/>
          <w:sz w:val="20"/>
        </w:rPr>
        <w:t xml:space="preserve"> </w:t>
      </w:r>
      <w:r>
        <w:rPr>
          <w:b/>
          <w:sz w:val="20"/>
        </w:rPr>
        <w:t>SEGUIMIENTO.</w:t>
      </w:r>
      <w:r>
        <w:rPr>
          <w:b/>
          <w:spacing w:val="-10"/>
          <w:sz w:val="20"/>
        </w:rPr>
        <w:t xml:space="preserve"> </w:t>
      </w:r>
      <w:r>
        <w:rPr>
          <w:sz w:val="20"/>
        </w:rPr>
        <w:t>Para</w:t>
      </w:r>
      <w:r>
        <w:rPr>
          <w:spacing w:val="-10"/>
          <w:sz w:val="20"/>
        </w:rPr>
        <w:t xml:space="preserve"> </w:t>
      </w:r>
      <w:r>
        <w:rPr>
          <w:sz w:val="20"/>
        </w:rPr>
        <w:t>el</w:t>
      </w:r>
      <w:r>
        <w:rPr>
          <w:spacing w:val="-12"/>
          <w:sz w:val="20"/>
        </w:rPr>
        <w:t xml:space="preserve"> </w:t>
      </w:r>
      <w:r>
        <w:rPr>
          <w:sz w:val="20"/>
        </w:rPr>
        <w:t>adecuado</w:t>
      </w:r>
      <w:r>
        <w:rPr>
          <w:spacing w:val="-11"/>
          <w:sz w:val="20"/>
        </w:rPr>
        <w:t xml:space="preserve"> </w:t>
      </w:r>
      <w:r>
        <w:rPr>
          <w:sz w:val="20"/>
        </w:rPr>
        <w:t>desarrollo</w:t>
      </w:r>
      <w:r>
        <w:rPr>
          <w:spacing w:val="-11"/>
          <w:sz w:val="20"/>
        </w:rPr>
        <w:t xml:space="preserve"> </w:t>
      </w:r>
      <w:r>
        <w:rPr>
          <w:sz w:val="20"/>
        </w:rPr>
        <w:t xml:space="preserve">del objeto del presente instrumento </w:t>
      </w:r>
      <w:r>
        <w:rPr>
          <w:b/>
          <w:sz w:val="20"/>
        </w:rPr>
        <w:t xml:space="preserve">“LAS PARTES” </w:t>
      </w:r>
      <w:r>
        <w:rPr>
          <w:sz w:val="20"/>
        </w:rPr>
        <w:t xml:space="preserve">formarán una Comisión de Evaluación y Seguimiento integrada por dos representantes de </w:t>
      </w:r>
      <w:r>
        <w:rPr>
          <w:b/>
          <w:sz w:val="20"/>
        </w:rPr>
        <w:t xml:space="preserve">"EL INSABI" </w:t>
      </w:r>
      <w:r>
        <w:rPr>
          <w:sz w:val="20"/>
        </w:rPr>
        <w:t xml:space="preserve">y dos de </w:t>
      </w:r>
      <w:r>
        <w:rPr>
          <w:b/>
          <w:sz w:val="20"/>
        </w:rPr>
        <w:t xml:space="preserve">"EL ESTADO" </w:t>
      </w:r>
      <w:r>
        <w:rPr>
          <w:sz w:val="20"/>
        </w:rPr>
        <w:t>cuyas funciones serán las siguientes:</w:t>
      </w:r>
    </w:p>
    <w:p w:rsidR="00766AA9" w:rsidRDefault="00063954">
      <w:pPr>
        <w:pStyle w:val="Prrafodelista"/>
        <w:numPr>
          <w:ilvl w:val="0"/>
          <w:numId w:val="1"/>
        </w:numPr>
        <w:tabs>
          <w:tab w:val="left" w:pos="839"/>
        </w:tabs>
        <w:ind w:hanging="433"/>
        <w:jc w:val="both"/>
        <w:rPr>
          <w:sz w:val="20"/>
        </w:rPr>
      </w:pPr>
      <w:r>
        <w:rPr>
          <w:sz w:val="20"/>
        </w:rPr>
        <w:t>Definir y especificar los procedimientos para una correcta y oportuna atención a los</w:t>
      </w:r>
      <w:r>
        <w:rPr>
          <w:spacing w:val="-15"/>
          <w:sz w:val="20"/>
        </w:rPr>
        <w:t xml:space="preserve"> </w:t>
      </w:r>
      <w:r>
        <w:rPr>
          <w:sz w:val="20"/>
        </w:rPr>
        <w:t>pacientes.</w:t>
      </w:r>
    </w:p>
    <w:p w:rsidR="00766AA9" w:rsidRDefault="00063954">
      <w:pPr>
        <w:pStyle w:val="Prrafodelista"/>
        <w:numPr>
          <w:ilvl w:val="0"/>
          <w:numId w:val="1"/>
        </w:numPr>
        <w:tabs>
          <w:tab w:val="left" w:pos="839"/>
        </w:tabs>
        <w:spacing w:before="109"/>
        <w:ind w:hanging="433"/>
        <w:jc w:val="both"/>
        <w:rPr>
          <w:sz w:val="20"/>
        </w:rPr>
      </w:pPr>
      <w:r>
        <w:rPr>
          <w:sz w:val="20"/>
        </w:rPr>
        <w:t>Procurar la solución de cualquier circunstancia no prevista en este</w:t>
      </w:r>
      <w:r>
        <w:rPr>
          <w:spacing w:val="-7"/>
          <w:sz w:val="20"/>
        </w:rPr>
        <w:t xml:space="preserve"> </w:t>
      </w:r>
      <w:r>
        <w:rPr>
          <w:sz w:val="20"/>
        </w:rPr>
        <w:t>instrumento.</w:t>
      </w:r>
    </w:p>
    <w:p w:rsidR="00766AA9" w:rsidRDefault="00063954">
      <w:pPr>
        <w:pStyle w:val="Prrafodelista"/>
        <w:numPr>
          <w:ilvl w:val="0"/>
          <w:numId w:val="1"/>
        </w:numPr>
        <w:tabs>
          <w:tab w:val="left" w:pos="839"/>
        </w:tabs>
        <w:spacing w:before="108"/>
        <w:ind w:hanging="433"/>
        <w:jc w:val="both"/>
        <w:rPr>
          <w:sz w:val="20"/>
        </w:rPr>
      </w:pPr>
      <w:r>
        <w:rPr>
          <w:sz w:val="20"/>
        </w:rPr>
        <w:t xml:space="preserve">Las demás que acuerden </w:t>
      </w:r>
      <w:r>
        <w:rPr>
          <w:b/>
          <w:sz w:val="20"/>
        </w:rPr>
        <w:t>LAS</w:t>
      </w:r>
      <w:r>
        <w:rPr>
          <w:b/>
          <w:spacing w:val="2"/>
          <w:sz w:val="20"/>
        </w:rPr>
        <w:t xml:space="preserve"> </w:t>
      </w:r>
      <w:r>
        <w:rPr>
          <w:b/>
          <w:sz w:val="20"/>
        </w:rPr>
        <w:t>PARTES</w:t>
      </w:r>
      <w:r>
        <w:rPr>
          <w:sz w:val="20"/>
        </w:rPr>
        <w:t>.</w:t>
      </w:r>
    </w:p>
    <w:p w:rsidR="00766AA9" w:rsidRDefault="00063954">
      <w:pPr>
        <w:pStyle w:val="Textoindependiente"/>
        <w:spacing w:before="108" w:line="244" w:lineRule="auto"/>
        <w:ind w:left="118" w:right="124" w:firstLine="288"/>
        <w:rPr>
          <w:b/>
        </w:rPr>
      </w:pPr>
      <w:r>
        <w:rPr>
          <w:b/>
        </w:rPr>
        <w:t xml:space="preserve">"EL INSABI" </w:t>
      </w:r>
      <w:r>
        <w:t>designa como sus representantes ante la Comisión de Evaluación y Seguimiento a los titulares de la Coordinación de Financiamiento y de la Coordinación de Abasto</w:t>
      </w:r>
      <w:r>
        <w:rPr>
          <w:b/>
        </w:rPr>
        <w:t>.</w:t>
      </w:r>
    </w:p>
    <w:p w:rsidR="00766AA9" w:rsidRDefault="00063954">
      <w:pPr>
        <w:pStyle w:val="Textoindependiente"/>
        <w:spacing w:before="105" w:line="247" w:lineRule="auto"/>
        <w:ind w:left="118" w:right="117" w:firstLine="288"/>
      </w:pPr>
      <w:r>
        <w:rPr>
          <w:b/>
        </w:rPr>
        <w:t xml:space="preserve">"EL ESTADO" </w:t>
      </w:r>
      <w:r>
        <w:t>designa como su representante ante la Comisión de Evaluación y Seguimiento a los titulares de la Dirección Administrativa y la Dirección de Servicios de Salud.</w:t>
      </w:r>
    </w:p>
    <w:p w:rsidR="00766AA9" w:rsidRDefault="00063954">
      <w:pPr>
        <w:pStyle w:val="Ttulo1"/>
        <w:rPr>
          <w:b w:val="0"/>
        </w:rPr>
      </w:pPr>
      <w:r>
        <w:t xml:space="preserve">DÉCIMA NOVENA. - INTERPRETACIÓN Y SOLUCIÓN DE CONTROVERSIAS. </w:t>
      </w:r>
      <w:r>
        <w:rPr>
          <w:b w:val="0"/>
        </w:rPr>
        <w:t>En caso de</w:t>
      </w:r>
    </w:p>
    <w:p w:rsidR="00766AA9" w:rsidRDefault="00063954">
      <w:pPr>
        <w:pStyle w:val="Textoindependiente"/>
        <w:spacing w:before="8" w:line="247" w:lineRule="auto"/>
        <w:ind w:left="118" w:right="116"/>
      </w:pPr>
      <w:proofErr w:type="gramStart"/>
      <w:r>
        <w:t>presentarse</w:t>
      </w:r>
      <w:proofErr w:type="gramEnd"/>
      <w:r>
        <w:t xml:space="preserve"> algún conflicto o controversia con motivo de la interpretación o cumplimiento del presente Convenio </w:t>
      </w:r>
      <w:r>
        <w:rPr>
          <w:b/>
        </w:rPr>
        <w:t xml:space="preserve">“LAS PARTES” </w:t>
      </w:r>
      <w:r>
        <w:t>lo resolverán, atendiendo a las propuestas acordadas por la Comisión de Evaluación</w:t>
      </w:r>
      <w:r>
        <w:rPr>
          <w:spacing w:val="-8"/>
        </w:rPr>
        <w:t xml:space="preserve"> </w:t>
      </w:r>
      <w:r>
        <w:t>y</w:t>
      </w:r>
      <w:r>
        <w:rPr>
          <w:spacing w:val="-10"/>
        </w:rPr>
        <w:t xml:space="preserve"> </w:t>
      </w:r>
      <w:r>
        <w:t>Seguimiento</w:t>
      </w:r>
      <w:r>
        <w:rPr>
          <w:spacing w:val="-10"/>
        </w:rPr>
        <w:t xml:space="preserve"> </w:t>
      </w:r>
      <w:r>
        <w:t>referida</w:t>
      </w:r>
      <w:r>
        <w:rPr>
          <w:spacing w:val="-9"/>
        </w:rPr>
        <w:t xml:space="preserve"> </w:t>
      </w:r>
      <w:r>
        <w:t>en</w:t>
      </w:r>
      <w:r>
        <w:rPr>
          <w:spacing w:val="-9"/>
        </w:rPr>
        <w:t xml:space="preserve"> </w:t>
      </w:r>
      <w:r>
        <w:t>la</w:t>
      </w:r>
      <w:r>
        <w:rPr>
          <w:spacing w:val="-8"/>
        </w:rPr>
        <w:t xml:space="preserve"> </w:t>
      </w:r>
      <w:r>
        <w:t>Cláusula</w:t>
      </w:r>
      <w:r>
        <w:rPr>
          <w:spacing w:val="-9"/>
        </w:rPr>
        <w:t xml:space="preserve"> </w:t>
      </w:r>
      <w:r>
        <w:t>Décima</w:t>
      </w:r>
      <w:r>
        <w:rPr>
          <w:spacing w:val="-9"/>
        </w:rPr>
        <w:t xml:space="preserve"> </w:t>
      </w:r>
      <w:r>
        <w:t>Octava</w:t>
      </w:r>
      <w:r>
        <w:rPr>
          <w:spacing w:val="-9"/>
        </w:rPr>
        <w:t xml:space="preserve"> </w:t>
      </w:r>
      <w:r>
        <w:t>de</w:t>
      </w:r>
      <w:r>
        <w:rPr>
          <w:spacing w:val="-9"/>
        </w:rPr>
        <w:t xml:space="preserve"> </w:t>
      </w:r>
      <w:r>
        <w:t>este</w:t>
      </w:r>
      <w:r>
        <w:rPr>
          <w:spacing w:val="-10"/>
        </w:rPr>
        <w:t xml:space="preserve"> </w:t>
      </w:r>
      <w:r>
        <w:t>convenio,</w:t>
      </w:r>
      <w:r>
        <w:rPr>
          <w:spacing w:val="-8"/>
        </w:rPr>
        <w:t xml:space="preserve"> </w:t>
      </w:r>
      <w:r>
        <w:t>y</w:t>
      </w:r>
      <w:r>
        <w:rPr>
          <w:spacing w:val="-13"/>
        </w:rPr>
        <w:t xml:space="preserve"> </w:t>
      </w:r>
      <w:r>
        <w:t>conforme</w:t>
      </w:r>
      <w:r>
        <w:rPr>
          <w:spacing w:val="-9"/>
        </w:rPr>
        <w:t xml:space="preserve"> </w:t>
      </w:r>
      <w:r>
        <w:t>al</w:t>
      </w:r>
      <w:r>
        <w:rPr>
          <w:spacing w:val="-10"/>
        </w:rPr>
        <w:t xml:space="preserve"> </w:t>
      </w:r>
      <w:r>
        <w:t>siguiente procedimiento:</w:t>
      </w:r>
    </w:p>
    <w:p w:rsidR="00766AA9" w:rsidRDefault="00063954">
      <w:pPr>
        <w:pStyle w:val="Textoindependiente"/>
        <w:spacing w:before="101" w:line="244" w:lineRule="auto"/>
        <w:ind w:left="838" w:right="121" w:hanging="432"/>
      </w:pPr>
      <w:r>
        <w:t>I.- De común acuerdo respecto de las dudas que se susciten con motivo de la ejecución o cumplimiento del presente instrumento.</w:t>
      </w:r>
    </w:p>
    <w:p w:rsidR="00766AA9" w:rsidRDefault="00063954">
      <w:pPr>
        <w:pStyle w:val="Textoindependiente"/>
        <w:spacing w:before="105" w:line="247" w:lineRule="auto"/>
        <w:ind w:left="838" w:right="120" w:hanging="432"/>
      </w:pPr>
      <w:r>
        <w:t>II.- En caso de no llegar a un arreglo satisfactorio, someterse a la legislación federal aplicable y a la jurisdicción de los tribunales federales competentes con residencia en la Ciudad de México, por</w:t>
      </w:r>
      <w:r>
        <w:rPr>
          <w:spacing w:val="-23"/>
        </w:rPr>
        <w:t xml:space="preserve"> </w:t>
      </w:r>
      <w:r>
        <w:t>lo que,</w:t>
      </w:r>
      <w:r>
        <w:rPr>
          <w:spacing w:val="-5"/>
        </w:rPr>
        <w:t xml:space="preserve"> </w:t>
      </w:r>
      <w:r>
        <w:t>en</w:t>
      </w:r>
      <w:r>
        <w:rPr>
          <w:spacing w:val="-7"/>
        </w:rPr>
        <w:t xml:space="preserve"> </w:t>
      </w:r>
      <w:r>
        <w:t>el</w:t>
      </w:r>
      <w:r>
        <w:rPr>
          <w:spacing w:val="-8"/>
        </w:rPr>
        <w:t xml:space="preserve"> </w:t>
      </w:r>
      <w:r>
        <w:t>momento</w:t>
      </w:r>
      <w:r>
        <w:rPr>
          <w:spacing w:val="-7"/>
        </w:rPr>
        <w:t xml:space="preserve"> </w:t>
      </w:r>
      <w:r>
        <w:t>de</w:t>
      </w:r>
      <w:r>
        <w:rPr>
          <w:spacing w:val="-7"/>
        </w:rPr>
        <w:t xml:space="preserve"> </w:t>
      </w:r>
      <w:r>
        <w:t>firmar</w:t>
      </w:r>
      <w:r>
        <w:rPr>
          <w:spacing w:val="-6"/>
        </w:rPr>
        <w:t xml:space="preserve"> </w:t>
      </w:r>
      <w:r>
        <w:t>este</w:t>
      </w:r>
      <w:r>
        <w:rPr>
          <w:spacing w:val="-6"/>
        </w:rPr>
        <w:t xml:space="preserve"> </w:t>
      </w:r>
      <w:r>
        <w:t>Convenio,</w:t>
      </w:r>
      <w:r>
        <w:rPr>
          <w:spacing w:val="-7"/>
        </w:rPr>
        <w:t xml:space="preserve"> </w:t>
      </w:r>
      <w:r>
        <w:t>renuncian</w:t>
      </w:r>
      <w:r>
        <w:rPr>
          <w:spacing w:val="-7"/>
        </w:rPr>
        <w:t xml:space="preserve"> </w:t>
      </w:r>
      <w:r>
        <w:t>en</w:t>
      </w:r>
      <w:r>
        <w:rPr>
          <w:spacing w:val="-7"/>
        </w:rPr>
        <w:t xml:space="preserve"> </w:t>
      </w:r>
      <w:r>
        <w:t>forma</w:t>
      </w:r>
      <w:r>
        <w:rPr>
          <w:spacing w:val="-7"/>
        </w:rPr>
        <w:t xml:space="preserve"> </w:t>
      </w:r>
      <w:r>
        <w:t>expresa</w:t>
      </w:r>
      <w:r>
        <w:rPr>
          <w:spacing w:val="-7"/>
        </w:rPr>
        <w:t xml:space="preserve"> </w:t>
      </w:r>
      <w:r>
        <w:t>al</w:t>
      </w:r>
      <w:r>
        <w:rPr>
          <w:spacing w:val="-7"/>
        </w:rPr>
        <w:t xml:space="preserve"> </w:t>
      </w:r>
      <w:r>
        <w:t>fuero</w:t>
      </w:r>
      <w:r>
        <w:rPr>
          <w:spacing w:val="-7"/>
        </w:rPr>
        <w:t xml:space="preserve"> </w:t>
      </w:r>
      <w:r>
        <w:t>que</w:t>
      </w:r>
      <w:r>
        <w:rPr>
          <w:spacing w:val="-7"/>
        </w:rPr>
        <w:t xml:space="preserve"> </w:t>
      </w:r>
      <w:r>
        <w:t>en</w:t>
      </w:r>
      <w:r>
        <w:rPr>
          <w:spacing w:val="-7"/>
        </w:rPr>
        <w:t xml:space="preserve"> </w:t>
      </w:r>
      <w:r>
        <w:t>razón</w:t>
      </w:r>
      <w:r>
        <w:rPr>
          <w:spacing w:val="-5"/>
        </w:rPr>
        <w:t xml:space="preserve"> </w:t>
      </w:r>
      <w:r>
        <w:t>de su domicilio actual o futuro o por cualquier otra causa pudiere</w:t>
      </w:r>
      <w:r>
        <w:rPr>
          <w:spacing w:val="-10"/>
        </w:rPr>
        <w:t xml:space="preserve"> </w:t>
      </w:r>
      <w:r>
        <w:t>corresponderles.</w:t>
      </w:r>
    </w:p>
    <w:p w:rsidR="00766AA9" w:rsidRDefault="00063954">
      <w:pPr>
        <w:pStyle w:val="Textoindependiente"/>
        <w:spacing w:before="101" w:line="247" w:lineRule="auto"/>
        <w:ind w:left="118" w:right="112" w:firstLine="288"/>
      </w:pPr>
      <w:r>
        <w:t>Estando enteradas las partes del contenido y alcance legal del presente Convenio de Colaboración, lo firman</w:t>
      </w:r>
      <w:r>
        <w:rPr>
          <w:spacing w:val="-5"/>
        </w:rPr>
        <w:t xml:space="preserve"> </w:t>
      </w:r>
      <w:r>
        <w:t>por</w:t>
      </w:r>
      <w:r>
        <w:rPr>
          <w:spacing w:val="-4"/>
        </w:rPr>
        <w:t xml:space="preserve"> </w:t>
      </w:r>
      <w:r>
        <w:t>sextuplicado</w:t>
      </w:r>
      <w:r>
        <w:rPr>
          <w:spacing w:val="-5"/>
        </w:rPr>
        <w:t xml:space="preserve"> </w:t>
      </w:r>
      <w:r>
        <w:t>en</w:t>
      </w:r>
      <w:r>
        <w:rPr>
          <w:spacing w:val="-3"/>
        </w:rPr>
        <w:t xml:space="preserve"> </w:t>
      </w:r>
      <w:r>
        <w:t>la</w:t>
      </w:r>
      <w:r>
        <w:rPr>
          <w:spacing w:val="-5"/>
        </w:rPr>
        <w:t xml:space="preserve"> </w:t>
      </w:r>
      <w:r>
        <w:t>Ciudad</w:t>
      </w:r>
      <w:r>
        <w:rPr>
          <w:spacing w:val="-4"/>
        </w:rPr>
        <w:t xml:space="preserve"> </w:t>
      </w:r>
      <w:r>
        <w:t>de</w:t>
      </w:r>
      <w:r>
        <w:rPr>
          <w:spacing w:val="-3"/>
        </w:rPr>
        <w:t xml:space="preserve"> </w:t>
      </w:r>
      <w:r>
        <w:t>México</w:t>
      </w:r>
      <w:r>
        <w:rPr>
          <w:spacing w:val="-5"/>
        </w:rPr>
        <w:t xml:space="preserve"> </w:t>
      </w:r>
      <w:r>
        <w:t>a</w:t>
      </w:r>
      <w:r>
        <w:rPr>
          <w:spacing w:val="-2"/>
        </w:rPr>
        <w:t xml:space="preserve"> </w:t>
      </w:r>
      <w:r>
        <w:t>los</w:t>
      </w:r>
      <w:r>
        <w:rPr>
          <w:spacing w:val="1"/>
        </w:rPr>
        <w:t xml:space="preserve"> </w:t>
      </w:r>
      <w:r>
        <w:t>dieciocho</w:t>
      </w:r>
      <w:r>
        <w:rPr>
          <w:spacing w:val="-2"/>
        </w:rPr>
        <w:t xml:space="preserve"> </w:t>
      </w:r>
      <w:r>
        <w:t>días</w:t>
      </w:r>
      <w:r>
        <w:rPr>
          <w:spacing w:val="-3"/>
        </w:rPr>
        <w:t xml:space="preserve"> </w:t>
      </w:r>
      <w:r>
        <w:t>del</w:t>
      </w:r>
      <w:r>
        <w:rPr>
          <w:spacing w:val="-5"/>
        </w:rPr>
        <w:t xml:space="preserve"> </w:t>
      </w:r>
      <w:r>
        <w:t>mes</w:t>
      </w:r>
      <w:r>
        <w:rPr>
          <w:spacing w:val="-4"/>
        </w:rPr>
        <w:t xml:space="preserve"> </w:t>
      </w:r>
      <w:r>
        <w:t>de</w:t>
      </w:r>
      <w:r>
        <w:rPr>
          <w:spacing w:val="-3"/>
        </w:rPr>
        <w:t xml:space="preserve"> </w:t>
      </w:r>
      <w:r>
        <w:t>noviembre</w:t>
      </w:r>
      <w:r>
        <w:rPr>
          <w:spacing w:val="-3"/>
        </w:rPr>
        <w:t xml:space="preserve"> </w:t>
      </w:r>
      <w:r>
        <w:t>del</w:t>
      </w:r>
      <w:r>
        <w:rPr>
          <w:spacing w:val="-5"/>
        </w:rPr>
        <w:t xml:space="preserve"> </w:t>
      </w:r>
      <w:r>
        <w:t>año</w:t>
      </w:r>
      <w:r>
        <w:rPr>
          <w:spacing w:val="-5"/>
        </w:rPr>
        <w:t xml:space="preserve"> </w:t>
      </w:r>
      <w:r>
        <w:t>dos</w:t>
      </w:r>
      <w:r>
        <w:rPr>
          <w:spacing w:val="-3"/>
        </w:rPr>
        <w:t xml:space="preserve"> </w:t>
      </w:r>
      <w:r>
        <w:t>mil veinte.</w:t>
      </w:r>
    </w:p>
    <w:p w:rsidR="00766AA9" w:rsidRDefault="00766AA9">
      <w:pPr>
        <w:spacing w:line="247" w:lineRule="auto"/>
        <w:sectPr w:rsidR="00766AA9">
          <w:pgSz w:w="12240" w:h="15840"/>
          <w:pgMar w:top="1700" w:right="1300" w:bottom="1240" w:left="1300" w:header="631" w:footer="1056" w:gutter="0"/>
          <w:cols w:space="720"/>
        </w:sectPr>
      </w:pPr>
    </w:p>
    <w:p w:rsidR="00766AA9" w:rsidRDefault="00766AA9">
      <w:pPr>
        <w:pStyle w:val="Textoindependiente"/>
        <w:ind w:left="0"/>
        <w:jc w:val="left"/>
      </w:pPr>
    </w:p>
    <w:p w:rsidR="00766AA9" w:rsidRDefault="00766AA9">
      <w:pPr>
        <w:pStyle w:val="Textoindependiente"/>
        <w:spacing w:before="6"/>
        <w:ind w:left="0"/>
        <w:jc w:val="left"/>
        <w:rPr>
          <w:sz w:val="24"/>
        </w:rPr>
      </w:pPr>
    </w:p>
    <w:p w:rsidR="00766AA9" w:rsidRDefault="00063954">
      <w:pPr>
        <w:tabs>
          <w:tab w:val="left" w:pos="5884"/>
        </w:tabs>
        <w:spacing w:before="93"/>
        <w:ind w:left="1546"/>
        <w:rPr>
          <w:b/>
          <w:sz w:val="20"/>
        </w:rPr>
      </w:pPr>
      <w:r>
        <w:rPr>
          <w:sz w:val="20"/>
        </w:rPr>
        <w:t>Por</w:t>
      </w:r>
      <w:r>
        <w:rPr>
          <w:spacing w:val="-2"/>
          <w:sz w:val="20"/>
        </w:rPr>
        <w:t xml:space="preserve"> </w:t>
      </w:r>
      <w:r>
        <w:rPr>
          <w:b/>
          <w:sz w:val="20"/>
        </w:rPr>
        <w:t>“EL</w:t>
      </w:r>
      <w:r>
        <w:rPr>
          <w:b/>
          <w:spacing w:val="-2"/>
          <w:sz w:val="20"/>
        </w:rPr>
        <w:t xml:space="preserve"> </w:t>
      </w:r>
      <w:r>
        <w:rPr>
          <w:b/>
          <w:sz w:val="20"/>
        </w:rPr>
        <w:t>INSABI”</w:t>
      </w:r>
      <w:r>
        <w:rPr>
          <w:b/>
          <w:sz w:val="20"/>
        </w:rPr>
        <w:tab/>
      </w:r>
      <w:r>
        <w:rPr>
          <w:sz w:val="20"/>
        </w:rPr>
        <w:t xml:space="preserve">Por </w:t>
      </w:r>
      <w:r>
        <w:rPr>
          <w:b/>
          <w:sz w:val="20"/>
        </w:rPr>
        <w:t>“EL</w:t>
      </w:r>
      <w:r>
        <w:rPr>
          <w:b/>
          <w:spacing w:val="2"/>
          <w:sz w:val="20"/>
        </w:rPr>
        <w:t xml:space="preserve"> </w:t>
      </w:r>
      <w:r>
        <w:rPr>
          <w:b/>
          <w:sz w:val="20"/>
        </w:rPr>
        <w:t>ESTADO”</w:t>
      </w:r>
    </w:p>
    <w:p w:rsidR="00766AA9" w:rsidRDefault="00766AA9">
      <w:pPr>
        <w:pStyle w:val="Textoindependiente"/>
        <w:ind w:left="0"/>
        <w:jc w:val="left"/>
        <w:rPr>
          <w:b/>
        </w:rPr>
      </w:pPr>
    </w:p>
    <w:p w:rsidR="00766AA9" w:rsidRDefault="00766AA9">
      <w:pPr>
        <w:pStyle w:val="Textoindependiente"/>
        <w:ind w:left="0"/>
        <w:jc w:val="left"/>
        <w:rPr>
          <w:b/>
        </w:rPr>
      </w:pPr>
    </w:p>
    <w:p w:rsidR="00766AA9" w:rsidRDefault="00766AA9">
      <w:pPr>
        <w:pStyle w:val="Textoindependiente"/>
        <w:ind w:left="0"/>
        <w:jc w:val="left"/>
        <w:rPr>
          <w:b/>
        </w:rPr>
      </w:pPr>
    </w:p>
    <w:p w:rsidR="00766AA9" w:rsidRDefault="00766AA9">
      <w:pPr>
        <w:pStyle w:val="Textoindependiente"/>
        <w:ind w:left="0"/>
        <w:jc w:val="left"/>
        <w:rPr>
          <w:b/>
        </w:rPr>
      </w:pPr>
    </w:p>
    <w:p w:rsidR="00766AA9" w:rsidRDefault="00766AA9">
      <w:pPr>
        <w:pStyle w:val="Textoindependiente"/>
        <w:ind w:left="0"/>
        <w:jc w:val="left"/>
        <w:rPr>
          <w:b/>
        </w:rPr>
      </w:pPr>
    </w:p>
    <w:p w:rsidR="00766AA9" w:rsidRDefault="00766AA9">
      <w:pPr>
        <w:pStyle w:val="Textoindependiente"/>
        <w:ind w:left="0"/>
        <w:jc w:val="left"/>
        <w:rPr>
          <w:b/>
        </w:rPr>
      </w:pPr>
    </w:p>
    <w:p w:rsidR="00766AA9" w:rsidRDefault="00766AA9">
      <w:pPr>
        <w:pStyle w:val="Textoindependiente"/>
        <w:spacing w:before="6"/>
        <w:ind w:left="0"/>
        <w:jc w:val="left"/>
        <w:rPr>
          <w:b/>
          <w:sz w:val="24"/>
        </w:rPr>
      </w:pPr>
    </w:p>
    <w:p w:rsidR="00766AA9" w:rsidRDefault="00766AA9">
      <w:pPr>
        <w:rPr>
          <w:sz w:val="24"/>
        </w:rPr>
        <w:sectPr w:rsidR="00766AA9">
          <w:pgSz w:w="12240" w:h="15840"/>
          <w:pgMar w:top="1700" w:right="1300" w:bottom="1240" w:left="1300" w:header="631" w:footer="1056" w:gutter="0"/>
          <w:cols w:space="720"/>
        </w:sectPr>
      </w:pPr>
    </w:p>
    <w:p w:rsidR="00766AA9" w:rsidRDefault="00063954">
      <w:pPr>
        <w:pStyle w:val="Ttulo1"/>
        <w:spacing w:before="93" w:line="345" w:lineRule="auto"/>
        <w:ind w:left="1285" w:right="15" w:hanging="968"/>
      </w:pPr>
      <w:r>
        <w:lastRenderedPageBreak/>
        <w:t>MTRO JUAN ANTONIO FERRER AGUILAR DIRECTOR GENERAL</w:t>
      </w:r>
    </w:p>
    <w:p w:rsidR="00766AA9" w:rsidRDefault="00063954">
      <w:pPr>
        <w:spacing w:before="93"/>
        <w:ind w:left="491" w:right="1088"/>
        <w:jc w:val="center"/>
        <w:rPr>
          <w:b/>
          <w:sz w:val="20"/>
        </w:rPr>
      </w:pPr>
      <w:r>
        <w:br w:type="column"/>
      </w:r>
      <w:r>
        <w:rPr>
          <w:b/>
          <w:sz w:val="20"/>
        </w:rPr>
        <w:lastRenderedPageBreak/>
        <w:t>LIC. LETICIA GUADALUPE DELGADO CARRILLO</w:t>
      </w:r>
    </w:p>
    <w:p w:rsidR="00766AA9" w:rsidRDefault="00063954">
      <w:pPr>
        <w:spacing w:before="102"/>
        <w:ind w:left="318" w:right="912" w:firstLine="1"/>
        <w:jc w:val="center"/>
        <w:rPr>
          <w:b/>
          <w:sz w:val="20"/>
        </w:rPr>
      </w:pPr>
      <w:r>
        <w:rPr>
          <w:b/>
          <w:sz w:val="20"/>
        </w:rPr>
        <w:t>SECRETARIA DE SALUD Y BIENESTAR SOCIAL Y PRESIDENTA EJECUTIVA DE LOS SERVICIOS DE SALUD DEL</w:t>
      </w:r>
      <w:r>
        <w:rPr>
          <w:b/>
          <w:spacing w:val="-22"/>
          <w:sz w:val="20"/>
        </w:rPr>
        <w:t xml:space="preserve"> </w:t>
      </w:r>
      <w:r>
        <w:rPr>
          <w:b/>
          <w:sz w:val="20"/>
        </w:rPr>
        <w:t>ESTADO DE</w:t>
      </w:r>
      <w:r>
        <w:rPr>
          <w:b/>
          <w:spacing w:val="-1"/>
          <w:sz w:val="20"/>
        </w:rPr>
        <w:t xml:space="preserve"> </w:t>
      </w:r>
      <w:r>
        <w:rPr>
          <w:b/>
          <w:sz w:val="20"/>
        </w:rPr>
        <w:t>COLIMA</w:t>
      </w:r>
    </w:p>
    <w:p w:rsidR="00766AA9" w:rsidRDefault="00766AA9">
      <w:pPr>
        <w:jc w:val="center"/>
        <w:rPr>
          <w:sz w:val="20"/>
        </w:rPr>
        <w:sectPr w:rsidR="00766AA9">
          <w:type w:val="continuous"/>
          <w:pgSz w:w="12240" w:h="15840"/>
          <w:pgMar w:top="1700" w:right="1300" w:bottom="1240" w:left="1300" w:header="720" w:footer="720" w:gutter="0"/>
          <w:cols w:num="2" w:space="720" w:equalWidth="0">
            <w:col w:w="4364" w:space="69"/>
            <w:col w:w="5207"/>
          </w:cols>
        </w:sectPr>
      </w:pPr>
    </w:p>
    <w:p w:rsidR="00766AA9" w:rsidRDefault="00766AA9">
      <w:pPr>
        <w:pStyle w:val="Textoindependiente"/>
        <w:ind w:left="0"/>
        <w:jc w:val="left"/>
        <w:rPr>
          <w:b/>
        </w:rPr>
      </w:pPr>
    </w:p>
    <w:p w:rsidR="00766AA9" w:rsidRDefault="00766AA9">
      <w:pPr>
        <w:pStyle w:val="Textoindependiente"/>
        <w:ind w:left="0"/>
        <w:jc w:val="left"/>
        <w:rPr>
          <w:b/>
        </w:rPr>
      </w:pPr>
    </w:p>
    <w:p w:rsidR="00766AA9" w:rsidRDefault="00766AA9">
      <w:pPr>
        <w:pStyle w:val="Textoindependiente"/>
        <w:ind w:left="0"/>
        <w:jc w:val="left"/>
        <w:rPr>
          <w:b/>
        </w:rPr>
      </w:pPr>
    </w:p>
    <w:p w:rsidR="00766AA9" w:rsidRDefault="00766AA9">
      <w:pPr>
        <w:pStyle w:val="Textoindependiente"/>
        <w:ind w:left="0"/>
        <w:jc w:val="left"/>
        <w:rPr>
          <w:b/>
        </w:rPr>
      </w:pPr>
    </w:p>
    <w:p w:rsidR="00766AA9" w:rsidRDefault="00766AA9">
      <w:pPr>
        <w:pStyle w:val="Textoindependiente"/>
        <w:ind w:left="0"/>
        <w:jc w:val="left"/>
        <w:rPr>
          <w:b/>
        </w:rPr>
      </w:pPr>
    </w:p>
    <w:p w:rsidR="00766AA9" w:rsidRDefault="00766AA9">
      <w:pPr>
        <w:pStyle w:val="Textoindependiente"/>
        <w:ind w:left="0"/>
        <w:jc w:val="left"/>
        <w:rPr>
          <w:b/>
        </w:rPr>
      </w:pPr>
    </w:p>
    <w:p w:rsidR="00766AA9" w:rsidRDefault="00766AA9">
      <w:pPr>
        <w:pStyle w:val="Textoindependiente"/>
        <w:spacing w:before="7"/>
        <w:ind w:left="0"/>
        <w:jc w:val="left"/>
        <w:rPr>
          <w:b/>
          <w:sz w:val="24"/>
        </w:rPr>
      </w:pPr>
    </w:p>
    <w:p w:rsidR="00766AA9" w:rsidRDefault="00766AA9">
      <w:pPr>
        <w:rPr>
          <w:sz w:val="24"/>
        </w:rPr>
        <w:sectPr w:rsidR="00766AA9">
          <w:type w:val="continuous"/>
          <w:pgSz w:w="12240" w:h="15840"/>
          <w:pgMar w:top="1700" w:right="1300" w:bottom="1240" w:left="1300" w:header="720" w:footer="720" w:gutter="0"/>
          <w:cols w:space="720"/>
        </w:sectPr>
      </w:pPr>
    </w:p>
    <w:p w:rsidR="00766AA9" w:rsidRDefault="00063954">
      <w:pPr>
        <w:spacing w:before="93"/>
        <w:ind w:left="1830" w:right="-6" w:hanging="1316"/>
        <w:rPr>
          <w:b/>
          <w:sz w:val="20"/>
        </w:rPr>
      </w:pPr>
      <w:r>
        <w:rPr>
          <w:b/>
          <w:sz w:val="20"/>
        </w:rPr>
        <w:lastRenderedPageBreak/>
        <w:t>MTRO. JOAQUÍN VALENTE PAREDES NARANJO</w:t>
      </w:r>
    </w:p>
    <w:p w:rsidR="00766AA9" w:rsidRDefault="00063954">
      <w:pPr>
        <w:spacing w:before="102"/>
        <w:ind w:left="498"/>
        <w:rPr>
          <w:b/>
          <w:sz w:val="20"/>
        </w:rPr>
      </w:pPr>
      <w:r>
        <w:rPr>
          <w:b/>
          <w:sz w:val="20"/>
        </w:rPr>
        <w:t>COORDINADOR DE</w:t>
      </w:r>
      <w:r>
        <w:rPr>
          <w:b/>
          <w:spacing w:val="-20"/>
          <w:sz w:val="20"/>
        </w:rPr>
        <w:t xml:space="preserve"> </w:t>
      </w:r>
      <w:r>
        <w:rPr>
          <w:b/>
          <w:sz w:val="20"/>
        </w:rPr>
        <w:t>FINANCIAMIENTO</w:t>
      </w:r>
    </w:p>
    <w:p w:rsidR="00766AA9" w:rsidRDefault="00063954">
      <w:pPr>
        <w:spacing w:before="15" w:line="332" w:lineRule="exact"/>
        <w:ind w:left="908" w:right="864" w:hanging="411"/>
        <w:rPr>
          <w:b/>
          <w:sz w:val="20"/>
        </w:rPr>
      </w:pPr>
      <w:r>
        <w:br w:type="column"/>
      </w:r>
      <w:r>
        <w:rPr>
          <w:b/>
          <w:sz w:val="20"/>
        </w:rPr>
        <w:lastRenderedPageBreak/>
        <w:t>C.P. CARLOS ARTURO NORIEGA GARCÍA SECRETARIO DE PLANEACIÓN Y</w:t>
      </w:r>
    </w:p>
    <w:p w:rsidR="00766AA9" w:rsidRDefault="00063954">
      <w:pPr>
        <w:spacing w:line="206" w:lineRule="exact"/>
        <w:ind w:left="2010"/>
        <w:rPr>
          <w:b/>
          <w:sz w:val="20"/>
        </w:rPr>
      </w:pPr>
      <w:r>
        <w:rPr>
          <w:b/>
          <w:sz w:val="20"/>
        </w:rPr>
        <w:t>FINANZAS</w:t>
      </w:r>
    </w:p>
    <w:p w:rsidR="00766AA9" w:rsidRDefault="00766AA9">
      <w:pPr>
        <w:spacing w:line="206" w:lineRule="exact"/>
        <w:rPr>
          <w:sz w:val="20"/>
        </w:rPr>
        <w:sectPr w:rsidR="00766AA9">
          <w:type w:val="continuous"/>
          <w:pgSz w:w="12240" w:h="15840"/>
          <w:pgMar w:top="1700" w:right="1300" w:bottom="1240" w:left="1300" w:header="720" w:footer="720" w:gutter="0"/>
          <w:cols w:num="2" w:space="720" w:equalWidth="0">
            <w:col w:w="4151" w:space="74"/>
            <w:col w:w="5415"/>
          </w:cols>
        </w:sectPr>
      </w:pPr>
    </w:p>
    <w:p w:rsidR="00766AA9" w:rsidRDefault="00766AA9">
      <w:pPr>
        <w:pStyle w:val="Textoindependiente"/>
        <w:ind w:left="0"/>
        <w:jc w:val="left"/>
        <w:rPr>
          <w:b/>
        </w:rPr>
      </w:pPr>
    </w:p>
    <w:p w:rsidR="00766AA9" w:rsidRDefault="00766AA9">
      <w:pPr>
        <w:pStyle w:val="Textoindependiente"/>
        <w:ind w:left="0"/>
        <w:jc w:val="left"/>
        <w:rPr>
          <w:b/>
        </w:rPr>
      </w:pPr>
    </w:p>
    <w:p w:rsidR="00766AA9" w:rsidRDefault="00766AA9">
      <w:pPr>
        <w:pStyle w:val="Textoindependiente"/>
        <w:ind w:left="0"/>
        <w:jc w:val="left"/>
        <w:rPr>
          <w:b/>
        </w:rPr>
      </w:pPr>
    </w:p>
    <w:p w:rsidR="00766AA9" w:rsidRDefault="00766AA9">
      <w:pPr>
        <w:pStyle w:val="Textoindependiente"/>
        <w:ind w:left="0"/>
        <w:jc w:val="left"/>
        <w:rPr>
          <w:b/>
        </w:rPr>
      </w:pPr>
    </w:p>
    <w:p w:rsidR="00766AA9" w:rsidRDefault="00766AA9">
      <w:pPr>
        <w:pStyle w:val="Textoindependiente"/>
        <w:ind w:left="0"/>
        <w:jc w:val="left"/>
        <w:rPr>
          <w:b/>
        </w:rPr>
      </w:pPr>
    </w:p>
    <w:p w:rsidR="00766AA9" w:rsidRDefault="00766AA9">
      <w:pPr>
        <w:pStyle w:val="Textoindependiente"/>
        <w:ind w:left="0"/>
        <w:jc w:val="left"/>
        <w:rPr>
          <w:b/>
        </w:rPr>
      </w:pPr>
    </w:p>
    <w:p w:rsidR="00766AA9" w:rsidRDefault="00766AA9">
      <w:pPr>
        <w:pStyle w:val="Textoindependiente"/>
        <w:spacing w:before="6"/>
        <w:ind w:left="0"/>
        <w:jc w:val="left"/>
        <w:rPr>
          <w:b/>
          <w:sz w:val="24"/>
        </w:rPr>
      </w:pPr>
    </w:p>
    <w:p w:rsidR="00766AA9" w:rsidRDefault="00063954">
      <w:pPr>
        <w:spacing w:before="93"/>
        <w:ind w:left="476" w:right="5461"/>
        <w:jc w:val="center"/>
        <w:rPr>
          <w:b/>
          <w:sz w:val="20"/>
        </w:rPr>
      </w:pPr>
      <w:r>
        <w:rPr>
          <w:b/>
          <w:sz w:val="20"/>
        </w:rPr>
        <w:t>DR. ADALBERTO JAVIER SANTAELLA SOLÍS</w:t>
      </w:r>
    </w:p>
    <w:p w:rsidR="00766AA9" w:rsidRDefault="00063954">
      <w:pPr>
        <w:spacing w:before="102"/>
        <w:ind w:left="475" w:right="5461"/>
        <w:jc w:val="center"/>
        <w:rPr>
          <w:b/>
          <w:sz w:val="20"/>
        </w:rPr>
      </w:pPr>
      <w:r>
        <w:rPr>
          <w:b/>
          <w:sz w:val="20"/>
        </w:rPr>
        <w:t>COORDINADOR DE ABASTO</w:t>
      </w:r>
    </w:p>
    <w:p w:rsidR="00766AA9" w:rsidRDefault="00766AA9">
      <w:pPr>
        <w:pStyle w:val="Textoindependiente"/>
        <w:ind w:left="0"/>
        <w:jc w:val="left"/>
        <w:rPr>
          <w:b/>
          <w:sz w:val="22"/>
        </w:rPr>
      </w:pPr>
    </w:p>
    <w:p w:rsidR="00766AA9" w:rsidRDefault="00063954">
      <w:pPr>
        <w:spacing w:before="189" w:line="242" w:lineRule="auto"/>
        <w:ind w:left="118" w:right="117"/>
        <w:jc w:val="both"/>
        <w:rPr>
          <w:b/>
          <w:sz w:val="20"/>
        </w:rPr>
      </w:pPr>
      <w:r>
        <w:rPr>
          <w:b/>
          <w:sz w:val="20"/>
        </w:rPr>
        <w:t>HOJA DE FIRMA DEL CONVENIO DE COLABORACIÓN EN MATERIA DE TRANSFERENCIA DE RECURSOS</w:t>
      </w:r>
      <w:r>
        <w:rPr>
          <w:b/>
          <w:spacing w:val="-8"/>
          <w:sz w:val="20"/>
        </w:rPr>
        <w:t xml:space="preserve"> </w:t>
      </w:r>
      <w:r>
        <w:rPr>
          <w:b/>
          <w:sz w:val="20"/>
        </w:rPr>
        <w:t>PARA</w:t>
      </w:r>
      <w:r>
        <w:rPr>
          <w:b/>
          <w:spacing w:val="-15"/>
          <w:sz w:val="20"/>
        </w:rPr>
        <w:t xml:space="preserve"> </w:t>
      </w:r>
      <w:r>
        <w:rPr>
          <w:b/>
          <w:spacing w:val="2"/>
          <w:sz w:val="20"/>
        </w:rPr>
        <w:t>LA</w:t>
      </w:r>
      <w:r>
        <w:rPr>
          <w:b/>
          <w:spacing w:val="-12"/>
          <w:sz w:val="20"/>
        </w:rPr>
        <w:t xml:space="preserve"> </w:t>
      </w:r>
      <w:r>
        <w:rPr>
          <w:b/>
          <w:sz w:val="20"/>
        </w:rPr>
        <w:t>EJECUCIÓN</w:t>
      </w:r>
      <w:r>
        <w:rPr>
          <w:b/>
          <w:spacing w:val="-9"/>
          <w:sz w:val="20"/>
        </w:rPr>
        <w:t xml:space="preserve"> </w:t>
      </w:r>
      <w:r>
        <w:rPr>
          <w:b/>
          <w:sz w:val="20"/>
        </w:rPr>
        <w:t>DEL</w:t>
      </w:r>
      <w:r>
        <w:rPr>
          <w:b/>
          <w:spacing w:val="-10"/>
          <w:sz w:val="20"/>
        </w:rPr>
        <w:t xml:space="preserve"> </w:t>
      </w:r>
      <w:r>
        <w:rPr>
          <w:b/>
          <w:sz w:val="20"/>
        </w:rPr>
        <w:t>PROGRAMA</w:t>
      </w:r>
      <w:r>
        <w:rPr>
          <w:b/>
          <w:spacing w:val="-17"/>
          <w:sz w:val="20"/>
        </w:rPr>
        <w:t xml:space="preserve"> </w:t>
      </w:r>
      <w:r>
        <w:rPr>
          <w:b/>
          <w:sz w:val="20"/>
        </w:rPr>
        <w:t>SEGURO</w:t>
      </w:r>
      <w:r>
        <w:rPr>
          <w:b/>
          <w:spacing w:val="-5"/>
          <w:sz w:val="20"/>
        </w:rPr>
        <w:t xml:space="preserve"> </w:t>
      </w:r>
      <w:r>
        <w:rPr>
          <w:b/>
          <w:sz w:val="20"/>
        </w:rPr>
        <w:t>MÉDICO</w:t>
      </w:r>
      <w:r>
        <w:rPr>
          <w:b/>
          <w:spacing w:val="-9"/>
          <w:sz w:val="20"/>
        </w:rPr>
        <w:t xml:space="preserve"> </w:t>
      </w:r>
      <w:r>
        <w:rPr>
          <w:b/>
          <w:sz w:val="20"/>
        </w:rPr>
        <w:t>SIGLO</w:t>
      </w:r>
      <w:r>
        <w:rPr>
          <w:b/>
          <w:spacing w:val="-8"/>
          <w:sz w:val="20"/>
        </w:rPr>
        <w:t xml:space="preserve"> </w:t>
      </w:r>
      <w:r>
        <w:rPr>
          <w:b/>
          <w:sz w:val="20"/>
        </w:rPr>
        <w:t>XXI</w:t>
      </w:r>
      <w:r>
        <w:rPr>
          <w:b/>
          <w:spacing w:val="-10"/>
          <w:sz w:val="20"/>
        </w:rPr>
        <w:t xml:space="preserve"> </w:t>
      </w:r>
      <w:r>
        <w:rPr>
          <w:b/>
          <w:sz w:val="20"/>
        </w:rPr>
        <w:t>QUE</w:t>
      </w:r>
      <w:r>
        <w:rPr>
          <w:b/>
          <w:spacing w:val="-11"/>
          <w:sz w:val="20"/>
        </w:rPr>
        <w:t xml:space="preserve"> </w:t>
      </w:r>
      <w:r>
        <w:rPr>
          <w:b/>
          <w:sz w:val="20"/>
        </w:rPr>
        <w:t>CELEBRAN EL INSTITUTO DE SALUD PARA EL BIENESTAR Y EL EJECUTIVO DEL ESTADO LIBRE Y SOBERANO DE COLIMA.</w:t>
      </w:r>
    </w:p>
    <w:p w:rsidR="001E6EF4" w:rsidRDefault="001E6EF4">
      <w:pPr>
        <w:rPr>
          <w:b/>
          <w:sz w:val="20"/>
        </w:rPr>
      </w:pPr>
      <w:r>
        <w:rPr>
          <w:b/>
          <w:sz w:val="20"/>
        </w:rPr>
        <w:br w:type="page"/>
      </w:r>
    </w:p>
    <w:p w:rsidR="00C70BDB" w:rsidRDefault="00C70BDB">
      <w:pPr>
        <w:rPr>
          <w:b/>
          <w:sz w:val="20"/>
        </w:rPr>
      </w:pPr>
      <w:r>
        <w:rPr>
          <w:b/>
          <w:noProof/>
          <w:sz w:val="20"/>
          <w:lang w:val="es-MX" w:eastAsia="es-MX"/>
        </w:rPr>
        <w:lastRenderedPageBreak/>
        <w:drawing>
          <wp:inline distT="0" distB="0" distL="0" distR="0">
            <wp:extent cx="6121400" cy="7921812"/>
            <wp:effectExtent l="0" t="0" r="0" b="3175"/>
            <wp:docPr id="31" name="Imagen 31" descr="C:\Users\U. Juridico 01\Desktop\SCAN CONVENIO\Sca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 Juridico 01\Desktop\SCAN CONVENIO\Scan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1400" cy="7921812"/>
                    </a:xfrm>
                    <a:prstGeom prst="rect">
                      <a:avLst/>
                    </a:prstGeom>
                    <a:noFill/>
                    <a:ln>
                      <a:noFill/>
                    </a:ln>
                  </pic:spPr>
                </pic:pic>
              </a:graphicData>
            </a:graphic>
          </wp:inline>
        </w:drawing>
      </w:r>
    </w:p>
    <w:p w:rsidR="001E6EF4" w:rsidRDefault="00A10D83">
      <w:pPr>
        <w:spacing w:before="189" w:line="242" w:lineRule="auto"/>
        <w:ind w:left="118" w:right="117"/>
        <w:jc w:val="both"/>
        <w:rPr>
          <w:b/>
          <w:sz w:val="20"/>
        </w:rPr>
      </w:pPr>
      <w:r>
        <w:rPr>
          <w:b/>
          <w:noProof/>
          <w:sz w:val="20"/>
          <w:lang w:val="es-MX" w:eastAsia="es-MX"/>
        </w:rPr>
        <w:lastRenderedPageBreak/>
        <w:drawing>
          <wp:inline distT="0" distB="0" distL="0" distR="0">
            <wp:extent cx="6121400" cy="7921812"/>
            <wp:effectExtent l="0" t="0" r="0" b="3175"/>
            <wp:docPr id="7" name="Imagen 7" descr="C:\Users\U. Juridico 01\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 Juridico 01\Desktop\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1400" cy="7921812"/>
                    </a:xfrm>
                    <a:prstGeom prst="rect">
                      <a:avLst/>
                    </a:prstGeom>
                    <a:noFill/>
                    <a:ln>
                      <a:noFill/>
                    </a:ln>
                  </pic:spPr>
                </pic:pic>
              </a:graphicData>
            </a:graphic>
          </wp:inline>
        </w:drawing>
      </w:r>
    </w:p>
    <w:p w:rsidR="001E6EF4" w:rsidRDefault="00A10D83">
      <w:pPr>
        <w:spacing w:before="189" w:line="242" w:lineRule="auto"/>
        <w:ind w:left="118" w:right="117"/>
        <w:jc w:val="both"/>
        <w:rPr>
          <w:b/>
          <w:sz w:val="20"/>
        </w:rPr>
      </w:pPr>
      <w:r>
        <w:rPr>
          <w:b/>
          <w:noProof/>
          <w:sz w:val="20"/>
          <w:lang w:val="es-MX" w:eastAsia="es-MX"/>
        </w:rPr>
        <w:lastRenderedPageBreak/>
        <w:drawing>
          <wp:inline distT="0" distB="0" distL="0" distR="0">
            <wp:extent cx="6121400" cy="7921812"/>
            <wp:effectExtent l="0" t="0" r="0" b="3175"/>
            <wp:docPr id="8" name="Imagen 8" descr="C:\Users\U. Juridico 01\Desktop\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 Juridico 01\Desktop\Scan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1400" cy="7921812"/>
                    </a:xfrm>
                    <a:prstGeom prst="rect">
                      <a:avLst/>
                    </a:prstGeom>
                    <a:noFill/>
                    <a:ln>
                      <a:noFill/>
                    </a:ln>
                  </pic:spPr>
                </pic:pic>
              </a:graphicData>
            </a:graphic>
          </wp:inline>
        </w:drawing>
      </w:r>
    </w:p>
    <w:p w:rsidR="00A10D83" w:rsidRDefault="00A10D83">
      <w:pPr>
        <w:spacing w:before="189" w:line="242" w:lineRule="auto"/>
        <w:ind w:left="118" w:right="117"/>
        <w:jc w:val="both"/>
        <w:rPr>
          <w:b/>
          <w:sz w:val="20"/>
        </w:rPr>
      </w:pPr>
      <w:r>
        <w:rPr>
          <w:b/>
          <w:noProof/>
          <w:sz w:val="20"/>
          <w:lang w:val="es-MX" w:eastAsia="es-MX"/>
        </w:rPr>
        <w:lastRenderedPageBreak/>
        <w:drawing>
          <wp:inline distT="0" distB="0" distL="0" distR="0">
            <wp:extent cx="6121400" cy="7921812"/>
            <wp:effectExtent l="0" t="0" r="0" b="3175"/>
            <wp:docPr id="9" name="Imagen 9" descr="C:\Users\U. Juridico 01\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 Juridico 01\Desktop\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1400" cy="7921812"/>
                    </a:xfrm>
                    <a:prstGeom prst="rect">
                      <a:avLst/>
                    </a:prstGeom>
                    <a:noFill/>
                    <a:ln>
                      <a:noFill/>
                    </a:ln>
                  </pic:spPr>
                </pic:pic>
              </a:graphicData>
            </a:graphic>
          </wp:inline>
        </w:drawing>
      </w:r>
    </w:p>
    <w:p w:rsidR="00C70BDB" w:rsidRDefault="00A10D83">
      <w:pPr>
        <w:spacing w:before="189" w:line="242" w:lineRule="auto"/>
        <w:ind w:left="118" w:right="117"/>
        <w:jc w:val="both"/>
        <w:rPr>
          <w:b/>
          <w:sz w:val="20"/>
        </w:rPr>
      </w:pPr>
      <w:r>
        <w:rPr>
          <w:b/>
          <w:noProof/>
          <w:sz w:val="20"/>
          <w:lang w:val="es-MX" w:eastAsia="es-MX"/>
        </w:rPr>
        <w:lastRenderedPageBreak/>
        <w:drawing>
          <wp:inline distT="0" distB="0" distL="0" distR="0">
            <wp:extent cx="6121400" cy="7921812"/>
            <wp:effectExtent l="0" t="0" r="0" b="3175"/>
            <wp:docPr id="10" name="Imagen 10" descr="C:\Users\U. Juridico 01\Desktop\SCAN CONVENI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 Juridico 01\Desktop\SCAN CONVENIO\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1400" cy="7921812"/>
                    </a:xfrm>
                    <a:prstGeom prst="rect">
                      <a:avLst/>
                    </a:prstGeom>
                    <a:noFill/>
                    <a:ln>
                      <a:noFill/>
                    </a:ln>
                  </pic:spPr>
                </pic:pic>
              </a:graphicData>
            </a:graphic>
          </wp:inline>
        </w:drawing>
      </w:r>
    </w:p>
    <w:p w:rsidR="00A10D83" w:rsidRDefault="00A10D83">
      <w:pPr>
        <w:spacing w:before="189" w:line="242" w:lineRule="auto"/>
        <w:ind w:left="118" w:right="117"/>
        <w:jc w:val="both"/>
        <w:rPr>
          <w:b/>
          <w:sz w:val="20"/>
        </w:rPr>
      </w:pPr>
      <w:r>
        <w:rPr>
          <w:b/>
          <w:noProof/>
          <w:sz w:val="20"/>
          <w:lang w:val="es-MX" w:eastAsia="es-MX"/>
        </w:rPr>
        <w:lastRenderedPageBreak/>
        <w:drawing>
          <wp:inline distT="0" distB="0" distL="0" distR="0">
            <wp:extent cx="6121400" cy="7921812"/>
            <wp:effectExtent l="0" t="0" r="0" b="3175"/>
            <wp:docPr id="13" name="Imagen 13" descr="C:\Users\U. Juridico 01\Desktop\SCAN CONVENIO\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 Juridico 01\Desktop\SCAN CONVENIO\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1400" cy="7921812"/>
                    </a:xfrm>
                    <a:prstGeom prst="rect">
                      <a:avLst/>
                    </a:prstGeom>
                    <a:noFill/>
                    <a:ln>
                      <a:noFill/>
                    </a:ln>
                  </pic:spPr>
                </pic:pic>
              </a:graphicData>
            </a:graphic>
          </wp:inline>
        </w:drawing>
      </w:r>
    </w:p>
    <w:p w:rsidR="00A10D83" w:rsidRDefault="00EA4F7B">
      <w:pPr>
        <w:spacing w:before="189" w:line="242" w:lineRule="auto"/>
        <w:ind w:left="118" w:right="117"/>
        <w:jc w:val="both"/>
        <w:rPr>
          <w:b/>
          <w:sz w:val="20"/>
        </w:rPr>
      </w:pPr>
      <w:r>
        <w:rPr>
          <w:b/>
          <w:noProof/>
          <w:sz w:val="20"/>
          <w:lang w:val="es-MX" w:eastAsia="es-MX"/>
        </w:rPr>
        <w:lastRenderedPageBreak/>
        <w:drawing>
          <wp:inline distT="0" distB="0" distL="0" distR="0">
            <wp:extent cx="6121400" cy="7921812"/>
            <wp:effectExtent l="0" t="0" r="0" b="3175"/>
            <wp:docPr id="14" name="Imagen 14" descr="C:\Users\U. Juridico 01\Desktop\SCAN CONVENIO\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 Juridico 01\Desktop\SCAN CONVENIO\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1400" cy="7921812"/>
                    </a:xfrm>
                    <a:prstGeom prst="rect">
                      <a:avLst/>
                    </a:prstGeom>
                    <a:noFill/>
                    <a:ln>
                      <a:noFill/>
                    </a:ln>
                  </pic:spPr>
                </pic:pic>
              </a:graphicData>
            </a:graphic>
          </wp:inline>
        </w:drawing>
      </w:r>
    </w:p>
    <w:p w:rsidR="00EA4F7B" w:rsidRDefault="00EA4F7B">
      <w:pPr>
        <w:spacing w:before="189" w:line="242" w:lineRule="auto"/>
        <w:ind w:left="118" w:right="117"/>
        <w:jc w:val="both"/>
        <w:rPr>
          <w:b/>
          <w:sz w:val="20"/>
        </w:rPr>
      </w:pPr>
      <w:r>
        <w:rPr>
          <w:b/>
          <w:noProof/>
          <w:sz w:val="20"/>
          <w:lang w:val="es-MX" w:eastAsia="es-MX"/>
        </w:rPr>
        <w:lastRenderedPageBreak/>
        <w:drawing>
          <wp:inline distT="0" distB="0" distL="0" distR="0">
            <wp:extent cx="6121400" cy="7921812"/>
            <wp:effectExtent l="0" t="0" r="0" b="3175"/>
            <wp:docPr id="15" name="Imagen 15" descr="C:\Users\U. Juridico 01\Desktop\SCAN CONVENIO\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 Juridico 01\Desktop\SCAN CONVENIO\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1400" cy="7921812"/>
                    </a:xfrm>
                    <a:prstGeom prst="rect">
                      <a:avLst/>
                    </a:prstGeom>
                    <a:noFill/>
                    <a:ln>
                      <a:noFill/>
                    </a:ln>
                  </pic:spPr>
                </pic:pic>
              </a:graphicData>
            </a:graphic>
          </wp:inline>
        </w:drawing>
      </w:r>
    </w:p>
    <w:p w:rsidR="00EA4F7B" w:rsidRDefault="00EA4F7B">
      <w:pPr>
        <w:spacing w:before="189" w:line="242" w:lineRule="auto"/>
        <w:ind w:left="118" w:right="117"/>
        <w:jc w:val="both"/>
        <w:rPr>
          <w:b/>
          <w:sz w:val="20"/>
        </w:rPr>
      </w:pPr>
      <w:r>
        <w:rPr>
          <w:b/>
          <w:noProof/>
          <w:sz w:val="20"/>
          <w:lang w:val="es-MX" w:eastAsia="es-MX"/>
        </w:rPr>
        <w:lastRenderedPageBreak/>
        <w:drawing>
          <wp:inline distT="0" distB="0" distL="0" distR="0">
            <wp:extent cx="6359236" cy="8229600"/>
            <wp:effectExtent l="0" t="0" r="3810" b="0"/>
            <wp:docPr id="16" name="Imagen 16" descr="C:\Users\U. Juridico 01\Desktop\SCAN CONVENIO\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 Juridico 01\Desktop\SCAN CONVENIO\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56838" cy="8226497"/>
                    </a:xfrm>
                    <a:prstGeom prst="rect">
                      <a:avLst/>
                    </a:prstGeom>
                    <a:noFill/>
                    <a:ln>
                      <a:noFill/>
                    </a:ln>
                  </pic:spPr>
                </pic:pic>
              </a:graphicData>
            </a:graphic>
          </wp:inline>
        </w:drawing>
      </w:r>
    </w:p>
    <w:p w:rsidR="00EA4F7B" w:rsidRDefault="00D12735">
      <w:pPr>
        <w:spacing w:before="189" w:line="242" w:lineRule="auto"/>
        <w:ind w:left="118" w:right="117"/>
        <w:jc w:val="both"/>
        <w:rPr>
          <w:b/>
          <w:sz w:val="20"/>
        </w:rPr>
      </w:pPr>
      <w:r>
        <w:rPr>
          <w:b/>
          <w:noProof/>
          <w:sz w:val="20"/>
          <w:lang w:val="es-MX" w:eastAsia="es-MX"/>
        </w:rPr>
        <w:lastRenderedPageBreak/>
        <w:drawing>
          <wp:inline distT="0" distB="0" distL="0" distR="0">
            <wp:extent cx="6121400" cy="7921812"/>
            <wp:effectExtent l="0" t="0" r="0" b="3175"/>
            <wp:docPr id="17" name="Imagen 17" descr="C:\Users\U. Juridico 01\Desktop\SCAN CONVENIO\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 Juridico 01\Desktop\SCAN CONVENIO\Sca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1400" cy="7921812"/>
                    </a:xfrm>
                    <a:prstGeom prst="rect">
                      <a:avLst/>
                    </a:prstGeom>
                    <a:noFill/>
                    <a:ln>
                      <a:noFill/>
                    </a:ln>
                  </pic:spPr>
                </pic:pic>
              </a:graphicData>
            </a:graphic>
          </wp:inline>
        </w:drawing>
      </w:r>
    </w:p>
    <w:p w:rsidR="00D12735" w:rsidRDefault="00D12735">
      <w:pPr>
        <w:spacing w:before="189" w:line="242" w:lineRule="auto"/>
        <w:ind w:left="118" w:right="117"/>
        <w:jc w:val="both"/>
        <w:rPr>
          <w:b/>
          <w:sz w:val="20"/>
        </w:rPr>
      </w:pPr>
      <w:r>
        <w:rPr>
          <w:b/>
          <w:noProof/>
          <w:sz w:val="20"/>
          <w:lang w:val="es-MX" w:eastAsia="es-MX"/>
        </w:rPr>
        <w:lastRenderedPageBreak/>
        <w:drawing>
          <wp:inline distT="0" distB="0" distL="0" distR="0">
            <wp:extent cx="6121400" cy="7921812"/>
            <wp:effectExtent l="0" t="0" r="0" b="3175"/>
            <wp:docPr id="18" name="Imagen 18" descr="C:\Users\U. Juridico 01\Desktop\SCAN CONVENIO\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 Juridico 01\Desktop\SCAN CONVENIO\Scan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1400" cy="7921812"/>
                    </a:xfrm>
                    <a:prstGeom prst="rect">
                      <a:avLst/>
                    </a:prstGeom>
                    <a:noFill/>
                    <a:ln>
                      <a:noFill/>
                    </a:ln>
                  </pic:spPr>
                </pic:pic>
              </a:graphicData>
            </a:graphic>
          </wp:inline>
        </w:drawing>
      </w:r>
    </w:p>
    <w:p w:rsidR="00D12735" w:rsidRDefault="00D12735">
      <w:pPr>
        <w:spacing w:before="189" w:line="242" w:lineRule="auto"/>
        <w:ind w:left="118" w:right="117"/>
        <w:jc w:val="both"/>
        <w:rPr>
          <w:b/>
          <w:sz w:val="20"/>
        </w:rPr>
      </w:pPr>
      <w:r>
        <w:rPr>
          <w:b/>
          <w:noProof/>
          <w:sz w:val="20"/>
          <w:lang w:val="es-MX" w:eastAsia="es-MX"/>
        </w:rPr>
        <w:lastRenderedPageBreak/>
        <w:drawing>
          <wp:inline distT="0" distB="0" distL="0" distR="0">
            <wp:extent cx="6121400" cy="7921812"/>
            <wp:effectExtent l="0" t="0" r="0" b="3175"/>
            <wp:docPr id="19" name="Imagen 19" descr="C:\Users\U. Juridico 01\Desktop\SCAN CONVENIO\Sc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 Juridico 01\Desktop\SCAN CONVENIO\Scan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1400" cy="7921812"/>
                    </a:xfrm>
                    <a:prstGeom prst="rect">
                      <a:avLst/>
                    </a:prstGeom>
                    <a:noFill/>
                    <a:ln>
                      <a:noFill/>
                    </a:ln>
                  </pic:spPr>
                </pic:pic>
              </a:graphicData>
            </a:graphic>
          </wp:inline>
        </w:drawing>
      </w:r>
    </w:p>
    <w:p w:rsidR="00D12735" w:rsidRDefault="00D12735">
      <w:pPr>
        <w:spacing w:before="189" w:line="242" w:lineRule="auto"/>
        <w:ind w:left="118" w:right="117"/>
        <w:jc w:val="both"/>
        <w:rPr>
          <w:b/>
          <w:sz w:val="20"/>
        </w:rPr>
      </w:pPr>
      <w:r>
        <w:rPr>
          <w:b/>
          <w:noProof/>
          <w:sz w:val="20"/>
          <w:lang w:val="es-MX" w:eastAsia="es-MX"/>
        </w:rPr>
        <w:lastRenderedPageBreak/>
        <w:drawing>
          <wp:inline distT="0" distB="0" distL="0" distR="0">
            <wp:extent cx="6121400" cy="7921812"/>
            <wp:effectExtent l="0" t="0" r="0" b="3175"/>
            <wp:docPr id="20" name="Imagen 20" descr="C:\Users\U. Juridico 01\Desktop\SCAN CONVENIO\Sc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 Juridico 01\Desktop\SCAN CONVENIO\Scan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1400" cy="7921812"/>
                    </a:xfrm>
                    <a:prstGeom prst="rect">
                      <a:avLst/>
                    </a:prstGeom>
                    <a:noFill/>
                    <a:ln>
                      <a:noFill/>
                    </a:ln>
                  </pic:spPr>
                </pic:pic>
              </a:graphicData>
            </a:graphic>
          </wp:inline>
        </w:drawing>
      </w:r>
    </w:p>
    <w:p w:rsidR="00D12735" w:rsidRDefault="00D12735">
      <w:pPr>
        <w:spacing w:before="189" w:line="242" w:lineRule="auto"/>
        <w:ind w:left="118" w:right="117"/>
        <w:jc w:val="both"/>
        <w:rPr>
          <w:b/>
          <w:sz w:val="20"/>
        </w:rPr>
      </w:pPr>
      <w:r>
        <w:rPr>
          <w:b/>
          <w:noProof/>
          <w:sz w:val="20"/>
          <w:lang w:val="es-MX" w:eastAsia="es-MX"/>
        </w:rPr>
        <w:lastRenderedPageBreak/>
        <w:drawing>
          <wp:inline distT="0" distB="0" distL="0" distR="0">
            <wp:extent cx="6121400" cy="7921812"/>
            <wp:effectExtent l="0" t="0" r="0" b="3175"/>
            <wp:docPr id="21" name="Imagen 21" descr="C:\Users\U. Juridico 01\Desktop\SCAN CONVENIO\Sca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 Juridico 01\Desktop\SCAN CONVENIO\Scan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1400" cy="7921812"/>
                    </a:xfrm>
                    <a:prstGeom prst="rect">
                      <a:avLst/>
                    </a:prstGeom>
                    <a:noFill/>
                    <a:ln>
                      <a:noFill/>
                    </a:ln>
                  </pic:spPr>
                </pic:pic>
              </a:graphicData>
            </a:graphic>
          </wp:inline>
        </w:drawing>
      </w:r>
    </w:p>
    <w:p w:rsidR="00D12735" w:rsidRDefault="00D12735">
      <w:pPr>
        <w:spacing w:before="189" w:line="242" w:lineRule="auto"/>
        <w:ind w:left="118" w:right="117"/>
        <w:jc w:val="both"/>
        <w:rPr>
          <w:b/>
          <w:sz w:val="20"/>
        </w:rPr>
      </w:pPr>
      <w:r>
        <w:rPr>
          <w:b/>
          <w:noProof/>
          <w:sz w:val="20"/>
          <w:lang w:val="es-MX" w:eastAsia="es-MX"/>
        </w:rPr>
        <w:lastRenderedPageBreak/>
        <w:drawing>
          <wp:inline distT="0" distB="0" distL="0" distR="0">
            <wp:extent cx="6121400" cy="7921812"/>
            <wp:effectExtent l="0" t="0" r="0" b="3175"/>
            <wp:docPr id="22" name="Imagen 22" descr="C:\Users\U. Juridico 01\Desktop\SCAN CONVENIO\Sca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 Juridico 01\Desktop\SCAN CONVENIO\Scan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1400" cy="7921812"/>
                    </a:xfrm>
                    <a:prstGeom prst="rect">
                      <a:avLst/>
                    </a:prstGeom>
                    <a:noFill/>
                    <a:ln>
                      <a:noFill/>
                    </a:ln>
                  </pic:spPr>
                </pic:pic>
              </a:graphicData>
            </a:graphic>
          </wp:inline>
        </w:drawing>
      </w:r>
    </w:p>
    <w:p w:rsidR="00D12735" w:rsidRDefault="00D12735">
      <w:pPr>
        <w:spacing w:before="189" w:line="242" w:lineRule="auto"/>
        <w:ind w:left="118" w:right="117"/>
        <w:jc w:val="both"/>
        <w:rPr>
          <w:b/>
          <w:sz w:val="20"/>
        </w:rPr>
      </w:pPr>
      <w:r>
        <w:rPr>
          <w:b/>
          <w:noProof/>
          <w:sz w:val="20"/>
          <w:lang w:val="es-MX" w:eastAsia="es-MX"/>
        </w:rPr>
        <w:lastRenderedPageBreak/>
        <w:drawing>
          <wp:inline distT="0" distB="0" distL="0" distR="0">
            <wp:extent cx="6121400" cy="7921812"/>
            <wp:effectExtent l="0" t="0" r="0" b="3175"/>
            <wp:docPr id="24" name="Imagen 24" descr="C:\Users\U. Juridico 01\Desktop\SCAN CONVENIO\Sca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 Juridico 01\Desktop\SCAN CONVENIO\Scan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1400" cy="7921812"/>
                    </a:xfrm>
                    <a:prstGeom prst="rect">
                      <a:avLst/>
                    </a:prstGeom>
                    <a:noFill/>
                    <a:ln>
                      <a:noFill/>
                    </a:ln>
                  </pic:spPr>
                </pic:pic>
              </a:graphicData>
            </a:graphic>
          </wp:inline>
        </w:drawing>
      </w:r>
    </w:p>
    <w:p w:rsidR="00D12735" w:rsidRDefault="00D12735">
      <w:pPr>
        <w:spacing w:before="189" w:line="242" w:lineRule="auto"/>
        <w:ind w:left="118" w:right="117"/>
        <w:jc w:val="both"/>
        <w:rPr>
          <w:b/>
          <w:sz w:val="20"/>
        </w:rPr>
      </w:pPr>
      <w:r>
        <w:rPr>
          <w:b/>
          <w:noProof/>
          <w:sz w:val="20"/>
          <w:lang w:val="es-MX" w:eastAsia="es-MX"/>
        </w:rPr>
        <w:lastRenderedPageBreak/>
        <w:drawing>
          <wp:inline distT="0" distB="0" distL="0" distR="0">
            <wp:extent cx="6121400" cy="7921812"/>
            <wp:effectExtent l="0" t="0" r="0" b="3175"/>
            <wp:docPr id="25" name="Imagen 25" descr="C:\Users\U. Juridico 01\Desktop\SCAN CONVENIO\Sca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 Juridico 01\Desktop\SCAN CONVENIO\Scan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1400" cy="7921812"/>
                    </a:xfrm>
                    <a:prstGeom prst="rect">
                      <a:avLst/>
                    </a:prstGeom>
                    <a:noFill/>
                    <a:ln>
                      <a:noFill/>
                    </a:ln>
                  </pic:spPr>
                </pic:pic>
              </a:graphicData>
            </a:graphic>
          </wp:inline>
        </w:drawing>
      </w:r>
    </w:p>
    <w:p w:rsidR="00D12735" w:rsidRDefault="00D12735">
      <w:pPr>
        <w:spacing w:before="189" w:line="242" w:lineRule="auto"/>
        <w:ind w:left="118" w:right="117"/>
        <w:jc w:val="both"/>
        <w:rPr>
          <w:b/>
          <w:sz w:val="20"/>
        </w:rPr>
      </w:pPr>
      <w:r>
        <w:rPr>
          <w:b/>
          <w:noProof/>
          <w:sz w:val="20"/>
          <w:lang w:val="es-MX" w:eastAsia="es-MX"/>
        </w:rPr>
        <w:lastRenderedPageBreak/>
        <w:drawing>
          <wp:inline distT="0" distB="0" distL="0" distR="0">
            <wp:extent cx="6121400" cy="7921812"/>
            <wp:effectExtent l="0" t="0" r="0" b="3175"/>
            <wp:docPr id="26" name="Imagen 26" descr="C:\Users\U. Juridico 01\Desktop\SCAN CONVENIO\Sca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 Juridico 01\Desktop\SCAN CONVENIO\Scan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1400" cy="7921812"/>
                    </a:xfrm>
                    <a:prstGeom prst="rect">
                      <a:avLst/>
                    </a:prstGeom>
                    <a:noFill/>
                    <a:ln>
                      <a:noFill/>
                    </a:ln>
                  </pic:spPr>
                </pic:pic>
              </a:graphicData>
            </a:graphic>
          </wp:inline>
        </w:drawing>
      </w:r>
    </w:p>
    <w:p w:rsidR="00D12735" w:rsidRDefault="00D12735">
      <w:pPr>
        <w:spacing w:before="189" w:line="242" w:lineRule="auto"/>
        <w:ind w:left="118" w:right="117"/>
        <w:jc w:val="both"/>
        <w:rPr>
          <w:b/>
          <w:sz w:val="20"/>
        </w:rPr>
      </w:pPr>
      <w:r>
        <w:rPr>
          <w:b/>
          <w:noProof/>
          <w:sz w:val="20"/>
          <w:lang w:val="es-MX" w:eastAsia="es-MX"/>
        </w:rPr>
        <w:lastRenderedPageBreak/>
        <w:drawing>
          <wp:inline distT="0" distB="0" distL="0" distR="0">
            <wp:extent cx="6121400" cy="7921812"/>
            <wp:effectExtent l="0" t="0" r="0" b="3175"/>
            <wp:docPr id="27" name="Imagen 27" descr="C:\Users\U. Juridico 01\Desktop\SCAN CONVENIO\Sca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 Juridico 01\Desktop\SCAN CONVENIO\Scan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1400" cy="7921812"/>
                    </a:xfrm>
                    <a:prstGeom prst="rect">
                      <a:avLst/>
                    </a:prstGeom>
                    <a:noFill/>
                    <a:ln>
                      <a:noFill/>
                    </a:ln>
                  </pic:spPr>
                </pic:pic>
              </a:graphicData>
            </a:graphic>
          </wp:inline>
        </w:drawing>
      </w:r>
    </w:p>
    <w:p w:rsidR="00D12735" w:rsidRDefault="00D12735">
      <w:pPr>
        <w:spacing w:before="189" w:line="242" w:lineRule="auto"/>
        <w:ind w:left="118" w:right="117"/>
        <w:jc w:val="both"/>
        <w:rPr>
          <w:b/>
          <w:sz w:val="20"/>
        </w:rPr>
      </w:pPr>
      <w:r>
        <w:rPr>
          <w:b/>
          <w:noProof/>
          <w:sz w:val="20"/>
          <w:lang w:val="es-MX" w:eastAsia="es-MX"/>
        </w:rPr>
        <w:lastRenderedPageBreak/>
        <w:drawing>
          <wp:inline distT="0" distB="0" distL="0" distR="0">
            <wp:extent cx="6121400" cy="7921812"/>
            <wp:effectExtent l="0" t="0" r="0" b="3175"/>
            <wp:docPr id="28" name="Imagen 28" descr="C:\Users\U. Juridico 01\Desktop\SCAN CONVENIO\Scan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 Juridico 01\Desktop\SCAN CONVENIO\Scan9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1400" cy="7921812"/>
                    </a:xfrm>
                    <a:prstGeom prst="rect">
                      <a:avLst/>
                    </a:prstGeom>
                    <a:noFill/>
                    <a:ln>
                      <a:noFill/>
                    </a:ln>
                  </pic:spPr>
                </pic:pic>
              </a:graphicData>
            </a:graphic>
          </wp:inline>
        </w:drawing>
      </w:r>
    </w:p>
    <w:p w:rsidR="00E14CBF" w:rsidRDefault="00E14CBF">
      <w:pPr>
        <w:spacing w:before="189" w:line="242" w:lineRule="auto"/>
        <w:ind w:left="118" w:right="117"/>
        <w:jc w:val="both"/>
        <w:rPr>
          <w:b/>
          <w:sz w:val="20"/>
        </w:rPr>
      </w:pPr>
      <w:r>
        <w:rPr>
          <w:b/>
          <w:noProof/>
          <w:sz w:val="20"/>
          <w:lang w:val="es-MX" w:eastAsia="es-MX"/>
        </w:rPr>
        <w:lastRenderedPageBreak/>
        <w:drawing>
          <wp:inline distT="0" distB="0" distL="0" distR="0">
            <wp:extent cx="6121400" cy="7921812"/>
            <wp:effectExtent l="0" t="0" r="0" b="3175"/>
            <wp:docPr id="29" name="Imagen 29" descr="C:\Users\U. Juridico 01\Desktop\SCAN CONVENIO\Scan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 Juridico 01\Desktop\SCAN CONVENIO\Scan9.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1400" cy="7921812"/>
                    </a:xfrm>
                    <a:prstGeom prst="rect">
                      <a:avLst/>
                    </a:prstGeom>
                    <a:noFill/>
                    <a:ln>
                      <a:noFill/>
                    </a:ln>
                  </pic:spPr>
                </pic:pic>
              </a:graphicData>
            </a:graphic>
          </wp:inline>
        </w:drawing>
      </w:r>
    </w:p>
    <w:p w:rsidR="001E6EF4" w:rsidRDefault="00E14CBF">
      <w:pPr>
        <w:spacing w:before="189" w:line="242" w:lineRule="auto"/>
        <w:ind w:left="118" w:right="117"/>
        <w:jc w:val="both"/>
        <w:rPr>
          <w:b/>
          <w:sz w:val="20"/>
        </w:rPr>
      </w:pPr>
      <w:r>
        <w:rPr>
          <w:b/>
          <w:noProof/>
          <w:sz w:val="20"/>
          <w:lang w:val="es-MX" w:eastAsia="es-MX"/>
        </w:rPr>
        <w:lastRenderedPageBreak/>
        <w:drawing>
          <wp:inline distT="0" distB="0" distL="0" distR="0">
            <wp:extent cx="6121400" cy="7921812"/>
            <wp:effectExtent l="0" t="0" r="0" b="3175"/>
            <wp:docPr id="30" name="Imagen 30" descr="C:\Users\U. Juridico 01\Desktop\SCAN CONVENIO\Sca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 Juridico 01\Desktop\SCAN CONVENIO\Scan1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1400" cy="7921812"/>
                    </a:xfrm>
                    <a:prstGeom prst="rect">
                      <a:avLst/>
                    </a:prstGeom>
                    <a:noFill/>
                    <a:ln>
                      <a:noFill/>
                    </a:ln>
                  </pic:spPr>
                </pic:pic>
              </a:graphicData>
            </a:graphic>
          </wp:inline>
        </w:drawing>
      </w:r>
      <w:bookmarkStart w:id="0" w:name="_GoBack"/>
      <w:bookmarkEnd w:id="0"/>
    </w:p>
    <w:sectPr w:rsidR="001E6EF4">
      <w:headerReference w:type="default" r:id="rId32"/>
      <w:footerReference w:type="default" r:id="rId33"/>
      <w:type w:val="continuous"/>
      <w:pgSz w:w="12240" w:h="15840"/>
      <w:pgMar w:top="1700" w:right="1300" w:bottom="1240" w:left="13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8E0" w:rsidRDefault="004A08E0">
      <w:r>
        <w:separator/>
      </w:r>
    </w:p>
  </w:endnote>
  <w:endnote w:type="continuationSeparator" w:id="0">
    <w:p w:rsidR="004A08E0" w:rsidRDefault="004A0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AA9" w:rsidRDefault="001E6EF4">
    <w:pPr>
      <w:pStyle w:val="Textoindependiente"/>
      <w:spacing w:line="14" w:lineRule="auto"/>
      <w:ind w:left="0"/>
      <w:jc w:val="left"/>
    </w:pPr>
    <w:r>
      <w:rPr>
        <w:noProof/>
        <w:lang w:val="es-MX" w:eastAsia="es-MX"/>
      </w:rPr>
      <mc:AlternateContent>
        <mc:Choice Requires="wps">
          <w:drawing>
            <wp:anchor distT="0" distB="0" distL="114300" distR="114300" simplePos="0" relativeHeight="251658752" behindDoc="1" locked="0" layoutInCell="1" allowOverlap="1">
              <wp:simplePos x="0" y="0"/>
              <wp:positionH relativeFrom="page">
                <wp:posOffset>5882005</wp:posOffset>
              </wp:positionH>
              <wp:positionV relativeFrom="page">
                <wp:posOffset>9248140</wp:posOffset>
              </wp:positionV>
              <wp:extent cx="1002665" cy="19431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AA9" w:rsidRDefault="00063954">
                          <w:pPr>
                            <w:spacing w:before="10"/>
                            <w:ind w:left="20"/>
                            <w:rPr>
                              <w:rFonts w:ascii="Times New Roman" w:hAnsi="Times New Roman"/>
                              <w:b/>
                              <w:sz w:val="24"/>
                            </w:rPr>
                          </w:pPr>
                          <w:r>
                            <w:rPr>
                              <w:rFonts w:ascii="Times New Roman" w:hAnsi="Times New Roman"/>
                              <w:sz w:val="24"/>
                            </w:rPr>
                            <w:t xml:space="preserve">Página </w:t>
                          </w:r>
                          <w:r>
                            <w:fldChar w:fldCharType="begin"/>
                          </w:r>
                          <w:r>
                            <w:rPr>
                              <w:rFonts w:ascii="Times New Roman" w:hAnsi="Times New Roman"/>
                              <w:b/>
                              <w:sz w:val="24"/>
                            </w:rPr>
                            <w:instrText xml:space="preserve"> PAGE </w:instrText>
                          </w:r>
                          <w:r>
                            <w:fldChar w:fldCharType="separate"/>
                          </w:r>
                          <w:r w:rsidR="00C70BDB">
                            <w:rPr>
                              <w:rFonts w:ascii="Times New Roman" w:hAnsi="Times New Roman"/>
                              <w:b/>
                              <w:noProof/>
                              <w:sz w:val="24"/>
                            </w:rPr>
                            <w:t>11</w:t>
                          </w:r>
                          <w:r>
                            <w:fldChar w:fldCharType="end"/>
                          </w:r>
                          <w:r>
                            <w:rPr>
                              <w:rFonts w:ascii="Times New Roman" w:hAnsi="Times New Roman"/>
                              <w:b/>
                              <w:sz w:val="24"/>
                            </w:rPr>
                            <w:t xml:space="preserve"> </w:t>
                          </w:r>
                          <w:r>
                            <w:rPr>
                              <w:rFonts w:ascii="Times New Roman" w:hAnsi="Times New Roman"/>
                              <w:sz w:val="24"/>
                            </w:rPr>
                            <w:t xml:space="preserve">de </w:t>
                          </w:r>
                          <w:r>
                            <w:rPr>
                              <w:rFonts w:ascii="Times New Roman" w:hAnsi="Times New Roman"/>
                              <w:b/>
                              <w:sz w:val="2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63.15pt;margin-top:728.2pt;width:78.95pt;height:15.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" filled="f" stroked="f">
              <v:textbox inset="0,0,0,0">
                <w:txbxContent>
                  <w:p w:rsidR="00766AA9" w:rsidRDefault="00063954">
                    <w:pPr>
                      <w:spacing w:before="10"/>
                      <w:ind w:left="20"/>
                      <w:rPr>
                        <w:rFonts w:ascii="Times New Roman" w:hAnsi="Times New Roman"/>
                        <w:b/>
                        <w:sz w:val="24"/>
                      </w:rPr>
                    </w:pPr>
                    <w:r>
                      <w:rPr>
                        <w:rFonts w:ascii="Times New Roman" w:hAnsi="Times New Roman"/>
                        <w:sz w:val="24"/>
                      </w:rPr>
                      <w:t xml:space="preserve">Página </w:t>
                    </w:r>
                    <w:r>
                      <w:fldChar w:fldCharType="begin"/>
                    </w:r>
                    <w:r>
                      <w:rPr>
                        <w:rFonts w:ascii="Times New Roman" w:hAnsi="Times New Roman"/>
                        <w:b/>
                        <w:sz w:val="24"/>
                      </w:rPr>
                      <w:instrText xml:space="preserve"> PAGE </w:instrText>
                    </w:r>
                    <w:r>
                      <w:fldChar w:fldCharType="separate"/>
                    </w:r>
                    <w:r w:rsidR="00C70BDB">
                      <w:rPr>
                        <w:rFonts w:ascii="Times New Roman" w:hAnsi="Times New Roman"/>
                        <w:b/>
                        <w:noProof/>
                        <w:sz w:val="24"/>
                      </w:rPr>
                      <w:t>11</w:t>
                    </w:r>
                    <w:r>
                      <w:fldChar w:fldCharType="end"/>
                    </w:r>
                    <w:r>
                      <w:rPr>
                        <w:rFonts w:ascii="Times New Roman" w:hAnsi="Times New Roman"/>
                        <w:b/>
                        <w:sz w:val="24"/>
                      </w:rPr>
                      <w:t xml:space="preserve"> </w:t>
                    </w:r>
                    <w:r>
                      <w:rPr>
                        <w:rFonts w:ascii="Times New Roman" w:hAnsi="Times New Roman"/>
                        <w:sz w:val="24"/>
                      </w:rPr>
                      <w:t xml:space="preserve">de </w:t>
                    </w:r>
                    <w:r>
                      <w:rPr>
                        <w:rFonts w:ascii="Times New Roman" w:hAnsi="Times New Roman"/>
                        <w:b/>
                        <w:sz w:val="24"/>
                      </w:rPr>
                      <w:t>11</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EF4" w:rsidRDefault="001E6EF4">
    <w:pPr>
      <w:pStyle w:val="Textoindependiente"/>
      <w:spacing w:line="14" w:lineRule="auto"/>
      <w:ind w:left="0"/>
      <w:jc w:val="left"/>
    </w:pPr>
    <w:r>
      <w:rPr>
        <w:noProof/>
        <w:lang w:val="es-MX" w:eastAsia="es-MX"/>
      </w:rPr>
      <mc:AlternateContent>
        <mc:Choice Requires="wps">
          <w:drawing>
            <wp:anchor distT="0" distB="0" distL="114300" distR="114300" simplePos="0" relativeHeight="251660800" behindDoc="1" locked="0" layoutInCell="1" allowOverlap="1">
              <wp:simplePos x="0" y="0"/>
              <wp:positionH relativeFrom="page">
                <wp:posOffset>5882005</wp:posOffset>
              </wp:positionH>
              <wp:positionV relativeFrom="page">
                <wp:posOffset>9248140</wp:posOffset>
              </wp:positionV>
              <wp:extent cx="1002665" cy="19431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EF4" w:rsidRDefault="001E6EF4">
                          <w:pPr>
                            <w:spacing w:before="10"/>
                            <w:ind w:left="20"/>
                            <w:rPr>
                              <w:rFonts w:ascii="Times New Roman" w:hAnsi="Times New Roman"/>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463.15pt;margin-top:728.2pt;width:78.95pt;height:15.3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" filled="f" stroked="f">
              <v:textbox inset="0,0,0,0">
                <w:txbxContent>
                  <w:p w:rsidR="001E6EF4" w:rsidRDefault="001E6EF4">
                    <w:pPr>
                      <w:spacing w:before="10"/>
                      <w:ind w:left="20"/>
                      <w:rPr>
                        <w:rFonts w:ascii="Times New Roman" w:hAnsi="Times New Roman"/>
                        <w:b/>
                        <w:sz w:val="24"/>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8E0" w:rsidRDefault="004A08E0">
      <w:r>
        <w:separator/>
      </w:r>
    </w:p>
  </w:footnote>
  <w:footnote w:type="continuationSeparator" w:id="0">
    <w:p w:rsidR="004A08E0" w:rsidRDefault="004A08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AA9" w:rsidRDefault="00063954">
    <w:pPr>
      <w:pStyle w:val="Textoindependiente"/>
      <w:spacing w:line="14" w:lineRule="auto"/>
      <w:ind w:left="0"/>
      <w:jc w:val="left"/>
    </w:pPr>
    <w:r>
      <w:rPr>
        <w:noProof/>
        <w:lang w:val="es-MX" w:eastAsia="es-MX"/>
      </w:rPr>
      <w:drawing>
        <wp:anchor distT="0" distB="0" distL="0" distR="0" simplePos="0" relativeHeight="251656704" behindDoc="1" locked="0" layoutInCell="1" allowOverlap="1" wp14:anchorId="62E55506" wp14:editId="12FBAA9D">
          <wp:simplePos x="0" y="0"/>
          <wp:positionH relativeFrom="page">
            <wp:posOffset>5478896</wp:posOffset>
          </wp:positionH>
          <wp:positionV relativeFrom="page">
            <wp:posOffset>400957</wp:posOffset>
          </wp:positionV>
          <wp:extent cx="1229664" cy="687106"/>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229664" cy="687106"/>
                  </a:xfrm>
                  <a:prstGeom prst="rect">
                    <a:avLst/>
                  </a:prstGeom>
                </pic:spPr>
              </pic:pic>
            </a:graphicData>
          </a:graphic>
        </wp:anchor>
      </w:drawing>
    </w:r>
    <w:r>
      <w:rPr>
        <w:noProof/>
        <w:lang w:val="es-MX" w:eastAsia="es-MX"/>
      </w:rPr>
      <w:drawing>
        <wp:anchor distT="0" distB="0" distL="0" distR="0" simplePos="0" relativeHeight="251657728" behindDoc="1" locked="0" layoutInCell="1" allowOverlap="1">
          <wp:simplePos x="0" y="0"/>
          <wp:positionH relativeFrom="page">
            <wp:posOffset>910210</wp:posOffset>
          </wp:positionH>
          <wp:positionV relativeFrom="page">
            <wp:posOffset>457724</wp:posOffset>
          </wp:positionV>
          <wp:extent cx="2562603" cy="57045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2562603" cy="57045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EF4" w:rsidRDefault="001E6EF4">
    <w:pPr>
      <w:pStyle w:val="Textoindependiente"/>
      <w:spacing w:line="14" w:lineRule="auto"/>
      <w:ind w:left="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81B3C"/>
    <w:multiLevelType w:val="hybridMultilevel"/>
    <w:tmpl w:val="146CE694"/>
    <w:lvl w:ilvl="0" w:tplc="373EBCD2">
      <w:start w:val="1"/>
      <w:numFmt w:val="upperRoman"/>
      <w:lvlText w:val="%1."/>
      <w:lvlJc w:val="left"/>
      <w:pPr>
        <w:ind w:left="982" w:hanging="576"/>
        <w:jc w:val="left"/>
      </w:pPr>
      <w:rPr>
        <w:rFonts w:ascii="Arial" w:eastAsia="Arial" w:hAnsi="Arial" w:cs="Arial" w:hint="default"/>
        <w:b/>
        <w:bCs/>
        <w:spacing w:val="-1"/>
        <w:w w:val="99"/>
        <w:sz w:val="20"/>
        <w:szCs w:val="20"/>
        <w:lang w:val="es-ES" w:eastAsia="en-US" w:bidi="ar-SA"/>
      </w:rPr>
    </w:lvl>
    <w:lvl w:ilvl="1" w:tplc="5EBEF5AE">
      <w:numFmt w:val="bullet"/>
      <w:lvlText w:val="•"/>
      <w:lvlJc w:val="left"/>
      <w:pPr>
        <w:ind w:left="1846" w:hanging="576"/>
      </w:pPr>
      <w:rPr>
        <w:rFonts w:hint="default"/>
        <w:lang w:val="es-ES" w:eastAsia="en-US" w:bidi="ar-SA"/>
      </w:rPr>
    </w:lvl>
    <w:lvl w:ilvl="2" w:tplc="C4B840F8">
      <w:numFmt w:val="bullet"/>
      <w:lvlText w:val="•"/>
      <w:lvlJc w:val="left"/>
      <w:pPr>
        <w:ind w:left="2712" w:hanging="576"/>
      </w:pPr>
      <w:rPr>
        <w:rFonts w:hint="default"/>
        <w:lang w:val="es-ES" w:eastAsia="en-US" w:bidi="ar-SA"/>
      </w:rPr>
    </w:lvl>
    <w:lvl w:ilvl="3" w:tplc="F1BC6554">
      <w:numFmt w:val="bullet"/>
      <w:lvlText w:val="•"/>
      <w:lvlJc w:val="left"/>
      <w:pPr>
        <w:ind w:left="3578" w:hanging="576"/>
      </w:pPr>
      <w:rPr>
        <w:rFonts w:hint="default"/>
        <w:lang w:val="es-ES" w:eastAsia="en-US" w:bidi="ar-SA"/>
      </w:rPr>
    </w:lvl>
    <w:lvl w:ilvl="4" w:tplc="E6DAC36A">
      <w:numFmt w:val="bullet"/>
      <w:lvlText w:val="•"/>
      <w:lvlJc w:val="left"/>
      <w:pPr>
        <w:ind w:left="4444" w:hanging="576"/>
      </w:pPr>
      <w:rPr>
        <w:rFonts w:hint="default"/>
        <w:lang w:val="es-ES" w:eastAsia="en-US" w:bidi="ar-SA"/>
      </w:rPr>
    </w:lvl>
    <w:lvl w:ilvl="5" w:tplc="2E08356A">
      <w:numFmt w:val="bullet"/>
      <w:lvlText w:val="•"/>
      <w:lvlJc w:val="left"/>
      <w:pPr>
        <w:ind w:left="5310" w:hanging="576"/>
      </w:pPr>
      <w:rPr>
        <w:rFonts w:hint="default"/>
        <w:lang w:val="es-ES" w:eastAsia="en-US" w:bidi="ar-SA"/>
      </w:rPr>
    </w:lvl>
    <w:lvl w:ilvl="6" w:tplc="78C4975A">
      <w:numFmt w:val="bullet"/>
      <w:lvlText w:val="•"/>
      <w:lvlJc w:val="left"/>
      <w:pPr>
        <w:ind w:left="6176" w:hanging="576"/>
      </w:pPr>
      <w:rPr>
        <w:rFonts w:hint="default"/>
        <w:lang w:val="es-ES" w:eastAsia="en-US" w:bidi="ar-SA"/>
      </w:rPr>
    </w:lvl>
    <w:lvl w:ilvl="7" w:tplc="C41AA460">
      <w:numFmt w:val="bullet"/>
      <w:lvlText w:val="•"/>
      <w:lvlJc w:val="left"/>
      <w:pPr>
        <w:ind w:left="7042" w:hanging="576"/>
      </w:pPr>
      <w:rPr>
        <w:rFonts w:hint="default"/>
        <w:lang w:val="es-ES" w:eastAsia="en-US" w:bidi="ar-SA"/>
      </w:rPr>
    </w:lvl>
    <w:lvl w:ilvl="8" w:tplc="6B3404E2">
      <w:numFmt w:val="bullet"/>
      <w:lvlText w:val="•"/>
      <w:lvlJc w:val="left"/>
      <w:pPr>
        <w:ind w:left="7908" w:hanging="576"/>
      </w:pPr>
      <w:rPr>
        <w:rFonts w:hint="default"/>
        <w:lang w:val="es-ES" w:eastAsia="en-US" w:bidi="ar-SA"/>
      </w:rPr>
    </w:lvl>
  </w:abstractNum>
  <w:abstractNum w:abstractNumId="1">
    <w:nsid w:val="1EC822F5"/>
    <w:multiLevelType w:val="hybridMultilevel"/>
    <w:tmpl w:val="7C985874"/>
    <w:lvl w:ilvl="0" w:tplc="CE58912A">
      <w:start w:val="1"/>
      <w:numFmt w:val="upperRoman"/>
      <w:lvlText w:val="%1."/>
      <w:lvlJc w:val="left"/>
      <w:pPr>
        <w:ind w:left="982" w:hanging="576"/>
        <w:jc w:val="left"/>
      </w:pPr>
      <w:rPr>
        <w:rFonts w:ascii="Arial" w:eastAsia="Arial" w:hAnsi="Arial" w:cs="Arial" w:hint="default"/>
        <w:spacing w:val="-1"/>
        <w:w w:val="99"/>
        <w:sz w:val="20"/>
        <w:szCs w:val="20"/>
        <w:lang w:val="es-ES" w:eastAsia="en-US" w:bidi="ar-SA"/>
      </w:rPr>
    </w:lvl>
    <w:lvl w:ilvl="1" w:tplc="7264D924">
      <w:numFmt w:val="bullet"/>
      <w:lvlText w:val="•"/>
      <w:lvlJc w:val="left"/>
      <w:pPr>
        <w:ind w:left="1846" w:hanging="576"/>
      </w:pPr>
      <w:rPr>
        <w:rFonts w:hint="default"/>
        <w:lang w:val="es-ES" w:eastAsia="en-US" w:bidi="ar-SA"/>
      </w:rPr>
    </w:lvl>
    <w:lvl w:ilvl="2" w:tplc="C8C6CFDC">
      <w:numFmt w:val="bullet"/>
      <w:lvlText w:val="•"/>
      <w:lvlJc w:val="left"/>
      <w:pPr>
        <w:ind w:left="2712" w:hanging="576"/>
      </w:pPr>
      <w:rPr>
        <w:rFonts w:hint="default"/>
        <w:lang w:val="es-ES" w:eastAsia="en-US" w:bidi="ar-SA"/>
      </w:rPr>
    </w:lvl>
    <w:lvl w:ilvl="3" w:tplc="A4967636">
      <w:numFmt w:val="bullet"/>
      <w:lvlText w:val="•"/>
      <w:lvlJc w:val="left"/>
      <w:pPr>
        <w:ind w:left="3578" w:hanging="576"/>
      </w:pPr>
      <w:rPr>
        <w:rFonts w:hint="default"/>
        <w:lang w:val="es-ES" w:eastAsia="en-US" w:bidi="ar-SA"/>
      </w:rPr>
    </w:lvl>
    <w:lvl w:ilvl="4" w:tplc="88DCE088">
      <w:numFmt w:val="bullet"/>
      <w:lvlText w:val="•"/>
      <w:lvlJc w:val="left"/>
      <w:pPr>
        <w:ind w:left="4444" w:hanging="576"/>
      </w:pPr>
      <w:rPr>
        <w:rFonts w:hint="default"/>
        <w:lang w:val="es-ES" w:eastAsia="en-US" w:bidi="ar-SA"/>
      </w:rPr>
    </w:lvl>
    <w:lvl w:ilvl="5" w:tplc="6A3C1314">
      <w:numFmt w:val="bullet"/>
      <w:lvlText w:val="•"/>
      <w:lvlJc w:val="left"/>
      <w:pPr>
        <w:ind w:left="5310" w:hanging="576"/>
      </w:pPr>
      <w:rPr>
        <w:rFonts w:hint="default"/>
        <w:lang w:val="es-ES" w:eastAsia="en-US" w:bidi="ar-SA"/>
      </w:rPr>
    </w:lvl>
    <w:lvl w:ilvl="6" w:tplc="617E83CC">
      <w:numFmt w:val="bullet"/>
      <w:lvlText w:val="•"/>
      <w:lvlJc w:val="left"/>
      <w:pPr>
        <w:ind w:left="6176" w:hanging="576"/>
      </w:pPr>
      <w:rPr>
        <w:rFonts w:hint="default"/>
        <w:lang w:val="es-ES" w:eastAsia="en-US" w:bidi="ar-SA"/>
      </w:rPr>
    </w:lvl>
    <w:lvl w:ilvl="7" w:tplc="B1BAE372">
      <w:numFmt w:val="bullet"/>
      <w:lvlText w:val="•"/>
      <w:lvlJc w:val="left"/>
      <w:pPr>
        <w:ind w:left="7042" w:hanging="576"/>
      </w:pPr>
      <w:rPr>
        <w:rFonts w:hint="default"/>
        <w:lang w:val="es-ES" w:eastAsia="en-US" w:bidi="ar-SA"/>
      </w:rPr>
    </w:lvl>
    <w:lvl w:ilvl="8" w:tplc="3F703F86">
      <w:numFmt w:val="bullet"/>
      <w:lvlText w:val="•"/>
      <w:lvlJc w:val="left"/>
      <w:pPr>
        <w:ind w:left="7908" w:hanging="576"/>
      </w:pPr>
      <w:rPr>
        <w:rFonts w:hint="default"/>
        <w:lang w:val="es-ES" w:eastAsia="en-US" w:bidi="ar-SA"/>
      </w:rPr>
    </w:lvl>
  </w:abstractNum>
  <w:abstractNum w:abstractNumId="2">
    <w:nsid w:val="226C3CF0"/>
    <w:multiLevelType w:val="multilevel"/>
    <w:tmpl w:val="F42A85B6"/>
    <w:lvl w:ilvl="0">
      <w:start w:val="1"/>
      <w:numFmt w:val="upperRoman"/>
      <w:lvlText w:val="%1."/>
      <w:lvlJc w:val="left"/>
      <w:pPr>
        <w:ind w:left="572" w:hanging="166"/>
        <w:jc w:val="left"/>
      </w:pPr>
      <w:rPr>
        <w:rFonts w:ascii="Arial" w:eastAsia="Arial" w:hAnsi="Arial" w:cs="Arial" w:hint="default"/>
        <w:b/>
        <w:bCs/>
        <w:spacing w:val="-1"/>
        <w:w w:val="99"/>
        <w:sz w:val="20"/>
        <w:szCs w:val="20"/>
        <w:lang w:val="es-ES" w:eastAsia="en-US" w:bidi="ar-SA"/>
      </w:rPr>
    </w:lvl>
    <w:lvl w:ilvl="1">
      <w:start w:val="1"/>
      <w:numFmt w:val="decimal"/>
      <w:lvlText w:val="%1.%2."/>
      <w:lvlJc w:val="left"/>
      <w:pPr>
        <w:ind w:left="982" w:hanging="576"/>
        <w:jc w:val="left"/>
      </w:pPr>
      <w:rPr>
        <w:rFonts w:ascii="Arial" w:eastAsia="Arial" w:hAnsi="Arial" w:cs="Arial" w:hint="default"/>
        <w:b/>
        <w:bCs/>
        <w:spacing w:val="-1"/>
        <w:w w:val="99"/>
        <w:sz w:val="20"/>
        <w:szCs w:val="20"/>
        <w:lang w:val="es-ES" w:eastAsia="en-US" w:bidi="ar-SA"/>
      </w:rPr>
    </w:lvl>
    <w:lvl w:ilvl="2">
      <w:numFmt w:val="bullet"/>
      <w:lvlText w:val="•"/>
      <w:lvlJc w:val="left"/>
      <w:pPr>
        <w:ind w:left="1942" w:hanging="576"/>
      </w:pPr>
      <w:rPr>
        <w:rFonts w:hint="default"/>
        <w:lang w:val="es-ES" w:eastAsia="en-US" w:bidi="ar-SA"/>
      </w:rPr>
    </w:lvl>
    <w:lvl w:ilvl="3">
      <w:numFmt w:val="bullet"/>
      <w:lvlText w:val="•"/>
      <w:lvlJc w:val="left"/>
      <w:pPr>
        <w:ind w:left="2904" w:hanging="576"/>
      </w:pPr>
      <w:rPr>
        <w:rFonts w:hint="default"/>
        <w:lang w:val="es-ES" w:eastAsia="en-US" w:bidi="ar-SA"/>
      </w:rPr>
    </w:lvl>
    <w:lvl w:ilvl="4">
      <w:numFmt w:val="bullet"/>
      <w:lvlText w:val="•"/>
      <w:lvlJc w:val="left"/>
      <w:pPr>
        <w:ind w:left="3866" w:hanging="576"/>
      </w:pPr>
      <w:rPr>
        <w:rFonts w:hint="default"/>
        <w:lang w:val="es-ES" w:eastAsia="en-US" w:bidi="ar-SA"/>
      </w:rPr>
    </w:lvl>
    <w:lvl w:ilvl="5">
      <w:numFmt w:val="bullet"/>
      <w:lvlText w:val="•"/>
      <w:lvlJc w:val="left"/>
      <w:pPr>
        <w:ind w:left="4828" w:hanging="576"/>
      </w:pPr>
      <w:rPr>
        <w:rFonts w:hint="default"/>
        <w:lang w:val="es-ES" w:eastAsia="en-US" w:bidi="ar-SA"/>
      </w:rPr>
    </w:lvl>
    <w:lvl w:ilvl="6">
      <w:numFmt w:val="bullet"/>
      <w:lvlText w:val="•"/>
      <w:lvlJc w:val="left"/>
      <w:pPr>
        <w:ind w:left="5791" w:hanging="576"/>
      </w:pPr>
      <w:rPr>
        <w:rFonts w:hint="default"/>
        <w:lang w:val="es-ES" w:eastAsia="en-US" w:bidi="ar-SA"/>
      </w:rPr>
    </w:lvl>
    <w:lvl w:ilvl="7">
      <w:numFmt w:val="bullet"/>
      <w:lvlText w:val="•"/>
      <w:lvlJc w:val="left"/>
      <w:pPr>
        <w:ind w:left="6753" w:hanging="576"/>
      </w:pPr>
      <w:rPr>
        <w:rFonts w:hint="default"/>
        <w:lang w:val="es-ES" w:eastAsia="en-US" w:bidi="ar-SA"/>
      </w:rPr>
    </w:lvl>
    <w:lvl w:ilvl="8">
      <w:numFmt w:val="bullet"/>
      <w:lvlText w:val="•"/>
      <w:lvlJc w:val="left"/>
      <w:pPr>
        <w:ind w:left="7715" w:hanging="576"/>
      </w:pPr>
      <w:rPr>
        <w:rFonts w:hint="default"/>
        <w:lang w:val="es-ES" w:eastAsia="en-US" w:bidi="ar-SA"/>
      </w:rPr>
    </w:lvl>
  </w:abstractNum>
  <w:abstractNum w:abstractNumId="3">
    <w:nsid w:val="28B72EF3"/>
    <w:multiLevelType w:val="hybridMultilevel"/>
    <w:tmpl w:val="A544D526"/>
    <w:lvl w:ilvl="0" w:tplc="B2C6F48A">
      <w:start w:val="1"/>
      <w:numFmt w:val="upperRoman"/>
      <w:lvlText w:val="%1."/>
      <w:lvlJc w:val="left"/>
      <w:pPr>
        <w:ind w:left="982" w:hanging="576"/>
        <w:jc w:val="left"/>
      </w:pPr>
      <w:rPr>
        <w:rFonts w:ascii="Arial" w:eastAsia="Arial" w:hAnsi="Arial" w:cs="Arial" w:hint="default"/>
        <w:spacing w:val="-1"/>
        <w:w w:val="99"/>
        <w:sz w:val="20"/>
        <w:szCs w:val="20"/>
        <w:lang w:val="es-ES" w:eastAsia="en-US" w:bidi="ar-SA"/>
      </w:rPr>
    </w:lvl>
    <w:lvl w:ilvl="1" w:tplc="1BDC1BE8">
      <w:numFmt w:val="bullet"/>
      <w:lvlText w:val="•"/>
      <w:lvlJc w:val="left"/>
      <w:pPr>
        <w:ind w:left="1846" w:hanging="576"/>
      </w:pPr>
      <w:rPr>
        <w:rFonts w:hint="default"/>
        <w:lang w:val="es-ES" w:eastAsia="en-US" w:bidi="ar-SA"/>
      </w:rPr>
    </w:lvl>
    <w:lvl w:ilvl="2" w:tplc="0D527082">
      <w:numFmt w:val="bullet"/>
      <w:lvlText w:val="•"/>
      <w:lvlJc w:val="left"/>
      <w:pPr>
        <w:ind w:left="2712" w:hanging="576"/>
      </w:pPr>
      <w:rPr>
        <w:rFonts w:hint="default"/>
        <w:lang w:val="es-ES" w:eastAsia="en-US" w:bidi="ar-SA"/>
      </w:rPr>
    </w:lvl>
    <w:lvl w:ilvl="3" w:tplc="BFCA4822">
      <w:numFmt w:val="bullet"/>
      <w:lvlText w:val="•"/>
      <w:lvlJc w:val="left"/>
      <w:pPr>
        <w:ind w:left="3578" w:hanging="576"/>
      </w:pPr>
      <w:rPr>
        <w:rFonts w:hint="default"/>
        <w:lang w:val="es-ES" w:eastAsia="en-US" w:bidi="ar-SA"/>
      </w:rPr>
    </w:lvl>
    <w:lvl w:ilvl="4" w:tplc="CAFA6186">
      <w:numFmt w:val="bullet"/>
      <w:lvlText w:val="•"/>
      <w:lvlJc w:val="left"/>
      <w:pPr>
        <w:ind w:left="4444" w:hanging="576"/>
      </w:pPr>
      <w:rPr>
        <w:rFonts w:hint="default"/>
        <w:lang w:val="es-ES" w:eastAsia="en-US" w:bidi="ar-SA"/>
      </w:rPr>
    </w:lvl>
    <w:lvl w:ilvl="5" w:tplc="C7F0C2C8">
      <w:numFmt w:val="bullet"/>
      <w:lvlText w:val="•"/>
      <w:lvlJc w:val="left"/>
      <w:pPr>
        <w:ind w:left="5310" w:hanging="576"/>
      </w:pPr>
      <w:rPr>
        <w:rFonts w:hint="default"/>
        <w:lang w:val="es-ES" w:eastAsia="en-US" w:bidi="ar-SA"/>
      </w:rPr>
    </w:lvl>
    <w:lvl w:ilvl="6" w:tplc="171E2452">
      <w:numFmt w:val="bullet"/>
      <w:lvlText w:val="•"/>
      <w:lvlJc w:val="left"/>
      <w:pPr>
        <w:ind w:left="6176" w:hanging="576"/>
      </w:pPr>
      <w:rPr>
        <w:rFonts w:hint="default"/>
        <w:lang w:val="es-ES" w:eastAsia="en-US" w:bidi="ar-SA"/>
      </w:rPr>
    </w:lvl>
    <w:lvl w:ilvl="7" w:tplc="D6B2F104">
      <w:numFmt w:val="bullet"/>
      <w:lvlText w:val="•"/>
      <w:lvlJc w:val="left"/>
      <w:pPr>
        <w:ind w:left="7042" w:hanging="576"/>
      </w:pPr>
      <w:rPr>
        <w:rFonts w:hint="default"/>
        <w:lang w:val="es-ES" w:eastAsia="en-US" w:bidi="ar-SA"/>
      </w:rPr>
    </w:lvl>
    <w:lvl w:ilvl="8" w:tplc="DEB43644">
      <w:numFmt w:val="bullet"/>
      <w:lvlText w:val="•"/>
      <w:lvlJc w:val="left"/>
      <w:pPr>
        <w:ind w:left="7908" w:hanging="576"/>
      </w:pPr>
      <w:rPr>
        <w:rFonts w:hint="default"/>
        <w:lang w:val="es-ES" w:eastAsia="en-US" w:bidi="ar-SA"/>
      </w:rPr>
    </w:lvl>
  </w:abstractNum>
  <w:abstractNum w:abstractNumId="4">
    <w:nsid w:val="38903821"/>
    <w:multiLevelType w:val="hybridMultilevel"/>
    <w:tmpl w:val="2C087E9C"/>
    <w:lvl w:ilvl="0" w:tplc="C6D68D50">
      <w:start w:val="1"/>
      <w:numFmt w:val="lowerLetter"/>
      <w:lvlText w:val="%1)"/>
      <w:lvlJc w:val="left"/>
      <w:pPr>
        <w:ind w:left="838" w:hanging="432"/>
        <w:jc w:val="left"/>
      </w:pPr>
      <w:rPr>
        <w:rFonts w:ascii="Arial" w:eastAsia="Arial" w:hAnsi="Arial" w:cs="Arial" w:hint="default"/>
        <w:b/>
        <w:bCs/>
        <w:spacing w:val="-1"/>
        <w:w w:val="99"/>
        <w:sz w:val="20"/>
        <w:szCs w:val="20"/>
        <w:lang w:val="es-ES" w:eastAsia="en-US" w:bidi="ar-SA"/>
      </w:rPr>
    </w:lvl>
    <w:lvl w:ilvl="1" w:tplc="C4FA36F2">
      <w:numFmt w:val="bullet"/>
      <w:lvlText w:val="•"/>
      <w:lvlJc w:val="left"/>
      <w:pPr>
        <w:ind w:left="1720" w:hanging="432"/>
      </w:pPr>
      <w:rPr>
        <w:rFonts w:hint="default"/>
        <w:lang w:val="es-ES" w:eastAsia="en-US" w:bidi="ar-SA"/>
      </w:rPr>
    </w:lvl>
    <w:lvl w:ilvl="2" w:tplc="5FF80E24">
      <w:numFmt w:val="bullet"/>
      <w:lvlText w:val="•"/>
      <w:lvlJc w:val="left"/>
      <w:pPr>
        <w:ind w:left="2600" w:hanging="432"/>
      </w:pPr>
      <w:rPr>
        <w:rFonts w:hint="default"/>
        <w:lang w:val="es-ES" w:eastAsia="en-US" w:bidi="ar-SA"/>
      </w:rPr>
    </w:lvl>
    <w:lvl w:ilvl="3" w:tplc="CC660AB8">
      <w:numFmt w:val="bullet"/>
      <w:lvlText w:val="•"/>
      <w:lvlJc w:val="left"/>
      <w:pPr>
        <w:ind w:left="3480" w:hanging="432"/>
      </w:pPr>
      <w:rPr>
        <w:rFonts w:hint="default"/>
        <w:lang w:val="es-ES" w:eastAsia="en-US" w:bidi="ar-SA"/>
      </w:rPr>
    </w:lvl>
    <w:lvl w:ilvl="4" w:tplc="99C6DE4E">
      <w:numFmt w:val="bullet"/>
      <w:lvlText w:val="•"/>
      <w:lvlJc w:val="left"/>
      <w:pPr>
        <w:ind w:left="4360" w:hanging="432"/>
      </w:pPr>
      <w:rPr>
        <w:rFonts w:hint="default"/>
        <w:lang w:val="es-ES" w:eastAsia="en-US" w:bidi="ar-SA"/>
      </w:rPr>
    </w:lvl>
    <w:lvl w:ilvl="5" w:tplc="F010272C">
      <w:numFmt w:val="bullet"/>
      <w:lvlText w:val="•"/>
      <w:lvlJc w:val="left"/>
      <w:pPr>
        <w:ind w:left="5240" w:hanging="432"/>
      </w:pPr>
      <w:rPr>
        <w:rFonts w:hint="default"/>
        <w:lang w:val="es-ES" w:eastAsia="en-US" w:bidi="ar-SA"/>
      </w:rPr>
    </w:lvl>
    <w:lvl w:ilvl="6" w:tplc="4912B77A">
      <w:numFmt w:val="bullet"/>
      <w:lvlText w:val="•"/>
      <w:lvlJc w:val="left"/>
      <w:pPr>
        <w:ind w:left="6120" w:hanging="432"/>
      </w:pPr>
      <w:rPr>
        <w:rFonts w:hint="default"/>
        <w:lang w:val="es-ES" w:eastAsia="en-US" w:bidi="ar-SA"/>
      </w:rPr>
    </w:lvl>
    <w:lvl w:ilvl="7" w:tplc="56625E62">
      <w:numFmt w:val="bullet"/>
      <w:lvlText w:val="•"/>
      <w:lvlJc w:val="left"/>
      <w:pPr>
        <w:ind w:left="7000" w:hanging="432"/>
      </w:pPr>
      <w:rPr>
        <w:rFonts w:hint="default"/>
        <w:lang w:val="es-ES" w:eastAsia="en-US" w:bidi="ar-SA"/>
      </w:rPr>
    </w:lvl>
    <w:lvl w:ilvl="8" w:tplc="2C46C6E0">
      <w:numFmt w:val="bullet"/>
      <w:lvlText w:val="•"/>
      <w:lvlJc w:val="left"/>
      <w:pPr>
        <w:ind w:left="7880" w:hanging="432"/>
      </w:pPr>
      <w:rPr>
        <w:rFonts w:hint="default"/>
        <w:lang w:val="es-ES" w:eastAsia="en-US" w:bidi="ar-SA"/>
      </w:rPr>
    </w:lvl>
  </w:abstractNum>
  <w:abstractNum w:abstractNumId="5">
    <w:nsid w:val="3C734E7F"/>
    <w:multiLevelType w:val="hybridMultilevel"/>
    <w:tmpl w:val="5FEC59B8"/>
    <w:lvl w:ilvl="0" w:tplc="66F8C284">
      <w:start w:val="1"/>
      <w:numFmt w:val="upperLetter"/>
      <w:lvlText w:val="%1)"/>
      <w:lvlJc w:val="left"/>
      <w:pPr>
        <w:ind w:left="838" w:hanging="432"/>
        <w:jc w:val="left"/>
      </w:pPr>
      <w:rPr>
        <w:rFonts w:ascii="Arial" w:eastAsia="Arial" w:hAnsi="Arial" w:cs="Arial" w:hint="default"/>
        <w:b/>
        <w:bCs/>
        <w:spacing w:val="-5"/>
        <w:w w:val="99"/>
        <w:sz w:val="20"/>
        <w:szCs w:val="20"/>
        <w:lang w:val="es-ES" w:eastAsia="en-US" w:bidi="ar-SA"/>
      </w:rPr>
    </w:lvl>
    <w:lvl w:ilvl="1" w:tplc="DEAC29C0">
      <w:start w:val="1"/>
      <w:numFmt w:val="lowerLetter"/>
      <w:lvlText w:val="%2)"/>
      <w:lvlJc w:val="left"/>
      <w:pPr>
        <w:ind w:left="1270" w:hanging="432"/>
        <w:jc w:val="left"/>
      </w:pPr>
      <w:rPr>
        <w:rFonts w:ascii="Arial" w:eastAsia="Arial" w:hAnsi="Arial" w:cs="Arial" w:hint="default"/>
        <w:b/>
        <w:bCs/>
        <w:spacing w:val="-1"/>
        <w:w w:val="99"/>
        <w:sz w:val="20"/>
        <w:szCs w:val="20"/>
        <w:lang w:val="es-ES" w:eastAsia="en-US" w:bidi="ar-SA"/>
      </w:rPr>
    </w:lvl>
    <w:lvl w:ilvl="2" w:tplc="23E2F43C">
      <w:numFmt w:val="bullet"/>
      <w:lvlText w:val="•"/>
      <w:lvlJc w:val="left"/>
      <w:pPr>
        <w:ind w:left="2208" w:hanging="432"/>
      </w:pPr>
      <w:rPr>
        <w:rFonts w:hint="default"/>
        <w:lang w:val="es-ES" w:eastAsia="en-US" w:bidi="ar-SA"/>
      </w:rPr>
    </w:lvl>
    <w:lvl w:ilvl="3" w:tplc="567ADFF0">
      <w:numFmt w:val="bullet"/>
      <w:lvlText w:val="•"/>
      <w:lvlJc w:val="left"/>
      <w:pPr>
        <w:ind w:left="3137" w:hanging="432"/>
      </w:pPr>
      <w:rPr>
        <w:rFonts w:hint="default"/>
        <w:lang w:val="es-ES" w:eastAsia="en-US" w:bidi="ar-SA"/>
      </w:rPr>
    </w:lvl>
    <w:lvl w:ilvl="4" w:tplc="7C16CA28">
      <w:numFmt w:val="bullet"/>
      <w:lvlText w:val="•"/>
      <w:lvlJc w:val="left"/>
      <w:pPr>
        <w:ind w:left="4066" w:hanging="432"/>
      </w:pPr>
      <w:rPr>
        <w:rFonts w:hint="default"/>
        <w:lang w:val="es-ES" w:eastAsia="en-US" w:bidi="ar-SA"/>
      </w:rPr>
    </w:lvl>
    <w:lvl w:ilvl="5" w:tplc="0C045376">
      <w:numFmt w:val="bullet"/>
      <w:lvlText w:val="•"/>
      <w:lvlJc w:val="left"/>
      <w:pPr>
        <w:ind w:left="4995" w:hanging="432"/>
      </w:pPr>
      <w:rPr>
        <w:rFonts w:hint="default"/>
        <w:lang w:val="es-ES" w:eastAsia="en-US" w:bidi="ar-SA"/>
      </w:rPr>
    </w:lvl>
    <w:lvl w:ilvl="6" w:tplc="6CAA2980">
      <w:numFmt w:val="bullet"/>
      <w:lvlText w:val="•"/>
      <w:lvlJc w:val="left"/>
      <w:pPr>
        <w:ind w:left="5924" w:hanging="432"/>
      </w:pPr>
      <w:rPr>
        <w:rFonts w:hint="default"/>
        <w:lang w:val="es-ES" w:eastAsia="en-US" w:bidi="ar-SA"/>
      </w:rPr>
    </w:lvl>
    <w:lvl w:ilvl="7" w:tplc="9306EB76">
      <w:numFmt w:val="bullet"/>
      <w:lvlText w:val="•"/>
      <w:lvlJc w:val="left"/>
      <w:pPr>
        <w:ind w:left="6853" w:hanging="432"/>
      </w:pPr>
      <w:rPr>
        <w:rFonts w:hint="default"/>
        <w:lang w:val="es-ES" w:eastAsia="en-US" w:bidi="ar-SA"/>
      </w:rPr>
    </w:lvl>
    <w:lvl w:ilvl="8" w:tplc="B64AC2B6">
      <w:numFmt w:val="bullet"/>
      <w:lvlText w:val="•"/>
      <w:lvlJc w:val="left"/>
      <w:pPr>
        <w:ind w:left="7782" w:hanging="432"/>
      </w:pPr>
      <w:rPr>
        <w:rFonts w:hint="default"/>
        <w:lang w:val="es-ES" w:eastAsia="en-US" w:bidi="ar-SA"/>
      </w:rPr>
    </w:lvl>
  </w:abstractNum>
  <w:abstractNum w:abstractNumId="6">
    <w:nsid w:val="53B75FAA"/>
    <w:multiLevelType w:val="hybridMultilevel"/>
    <w:tmpl w:val="83EC8C6E"/>
    <w:lvl w:ilvl="0" w:tplc="FD7075A0">
      <w:start w:val="1"/>
      <w:numFmt w:val="decimal"/>
      <w:lvlText w:val="%1."/>
      <w:lvlJc w:val="left"/>
      <w:pPr>
        <w:ind w:left="982" w:hanging="576"/>
        <w:jc w:val="left"/>
      </w:pPr>
      <w:rPr>
        <w:rFonts w:ascii="Arial" w:eastAsia="Arial" w:hAnsi="Arial" w:cs="Arial" w:hint="default"/>
        <w:b/>
        <w:bCs/>
        <w:spacing w:val="-1"/>
        <w:w w:val="99"/>
        <w:sz w:val="20"/>
        <w:szCs w:val="20"/>
        <w:lang w:val="es-ES" w:eastAsia="en-US" w:bidi="ar-SA"/>
      </w:rPr>
    </w:lvl>
    <w:lvl w:ilvl="1" w:tplc="E1C6218C">
      <w:numFmt w:val="bullet"/>
      <w:lvlText w:val="•"/>
      <w:lvlJc w:val="left"/>
      <w:pPr>
        <w:ind w:left="1846" w:hanging="576"/>
      </w:pPr>
      <w:rPr>
        <w:rFonts w:hint="default"/>
        <w:lang w:val="es-ES" w:eastAsia="en-US" w:bidi="ar-SA"/>
      </w:rPr>
    </w:lvl>
    <w:lvl w:ilvl="2" w:tplc="6E8C64EE">
      <w:numFmt w:val="bullet"/>
      <w:lvlText w:val="•"/>
      <w:lvlJc w:val="left"/>
      <w:pPr>
        <w:ind w:left="2712" w:hanging="576"/>
      </w:pPr>
      <w:rPr>
        <w:rFonts w:hint="default"/>
        <w:lang w:val="es-ES" w:eastAsia="en-US" w:bidi="ar-SA"/>
      </w:rPr>
    </w:lvl>
    <w:lvl w:ilvl="3" w:tplc="5470C9D0">
      <w:numFmt w:val="bullet"/>
      <w:lvlText w:val="•"/>
      <w:lvlJc w:val="left"/>
      <w:pPr>
        <w:ind w:left="3578" w:hanging="576"/>
      </w:pPr>
      <w:rPr>
        <w:rFonts w:hint="default"/>
        <w:lang w:val="es-ES" w:eastAsia="en-US" w:bidi="ar-SA"/>
      </w:rPr>
    </w:lvl>
    <w:lvl w:ilvl="4" w:tplc="E96672AC">
      <w:numFmt w:val="bullet"/>
      <w:lvlText w:val="•"/>
      <w:lvlJc w:val="left"/>
      <w:pPr>
        <w:ind w:left="4444" w:hanging="576"/>
      </w:pPr>
      <w:rPr>
        <w:rFonts w:hint="default"/>
        <w:lang w:val="es-ES" w:eastAsia="en-US" w:bidi="ar-SA"/>
      </w:rPr>
    </w:lvl>
    <w:lvl w:ilvl="5" w:tplc="9014FC6E">
      <w:numFmt w:val="bullet"/>
      <w:lvlText w:val="•"/>
      <w:lvlJc w:val="left"/>
      <w:pPr>
        <w:ind w:left="5310" w:hanging="576"/>
      </w:pPr>
      <w:rPr>
        <w:rFonts w:hint="default"/>
        <w:lang w:val="es-ES" w:eastAsia="en-US" w:bidi="ar-SA"/>
      </w:rPr>
    </w:lvl>
    <w:lvl w:ilvl="6" w:tplc="981270C2">
      <w:numFmt w:val="bullet"/>
      <w:lvlText w:val="•"/>
      <w:lvlJc w:val="left"/>
      <w:pPr>
        <w:ind w:left="6176" w:hanging="576"/>
      </w:pPr>
      <w:rPr>
        <w:rFonts w:hint="default"/>
        <w:lang w:val="es-ES" w:eastAsia="en-US" w:bidi="ar-SA"/>
      </w:rPr>
    </w:lvl>
    <w:lvl w:ilvl="7" w:tplc="61960DB6">
      <w:numFmt w:val="bullet"/>
      <w:lvlText w:val="•"/>
      <w:lvlJc w:val="left"/>
      <w:pPr>
        <w:ind w:left="7042" w:hanging="576"/>
      </w:pPr>
      <w:rPr>
        <w:rFonts w:hint="default"/>
        <w:lang w:val="es-ES" w:eastAsia="en-US" w:bidi="ar-SA"/>
      </w:rPr>
    </w:lvl>
    <w:lvl w:ilvl="8" w:tplc="68062992">
      <w:numFmt w:val="bullet"/>
      <w:lvlText w:val="•"/>
      <w:lvlJc w:val="left"/>
      <w:pPr>
        <w:ind w:left="7908" w:hanging="576"/>
      </w:pPr>
      <w:rPr>
        <w:rFonts w:hint="default"/>
        <w:lang w:val="es-ES" w:eastAsia="en-US" w:bidi="ar-SA"/>
      </w:rPr>
    </w:lvl>
  </w:abstractNum>
  <w:abstractNum w:abstractNumId="7">
    <w:nsid w:val="56850142"/>
    <w:multiLevelType w:val="hybridMultilevel"/>
    <w:tmpl w:val="0032D71C"/>
    <w:lvl w:ilvl="0" w:tplc="EBD882BC">
      <w:start w:val="15"/>
      <w:numFmt w:val="upperRoman"/>
      <w:lvlText w:val="%1."/>
      <w:lvlJc w:val="left"/>
      <w:pPr>
        <w:ind w:left="982" w:hanging="576"/>
        <w:jc w:val="left"/>
      </w:pPr>
      <w:rPr>
        <w:rFonts w:ascii="Arial" w:eastAsia="Arial" w:hAnsi="Arial" w:cs="Arial" w:hint="default"/>
        <w:b/>
        <w:bCs/>
        <w:spacing w:val="-1"/>
        <w:w w:val="99"/>
        <w:sz w:val="20"/>
        <w:szCs w:val="20"/>
        <w:lang w:val="es-ES" w:eastAsia="en-US" w:bidi="ar-SA"/>
      </w:rPr>
    </w:lvl>
    <w:lvl w:ilvl="1" w:tplc="003AE76A">
      <w:numFmt w:val="bullet"/>
      <w:lvlText w:val="•"/>
      <w:lvlJc w:val="left"/>
      <w:pPr>
        <w:ind w:left="1846" w:hanging="576"/>
      </w:pPr>
      <w:rPr>
        <w:rFonts w:hint="default"/>
        <w:lang w:val="es-ES" w:eastAsia="en-US" w:bidi="ar-SA"/>
      </w:rPr>
    </w:lvl>
    <w:lvl w:ilvl="2" w:tplc="90B2AA4C">
      <w:numFmt w:val="bullet"/>
      <w:lvlText w:val="•"/>
      <w:lvlJc w:val="left"/>
      <w:pPr>
        <w:ind w:left="2712" w:hanging="576"/>
      </w:pPr>
      <w:rPr>
        <w:rFonts w:hint="default"/>
        <w:lang w:val="es-ES" w:eastAsia="en-US" w:bidi="ar-SA"/>
      </w:rPr>
    </w:lvl>
    <w:lvl w:ilvl="3" w:tplc="A6F6D010">
      <w:numFmt w:val="bullet"/>
      <w:lvlText w:val="•"/>
      <w:lvlJc w:val="left"/>
      <w:pPr>
        <w:ind w:left="3578" w:hanging="576"/>
      </w:pPr>
      <w:rPr>
        <w:rFonts w:hint="default"/>
        <w:lang w:val="es-ES" w:eastAsia="en-US" w:bidi="ar-SA"/>
      </w:rPr>
    </w:lvl>
    <w:lvl w:ilvl="4" w:tplc="88F82E36">
      <w:numFmt w:val="bullet"/>
      <w:lvlText w:val="•"/>
      <w:lvlJc w:val="left"/>
      <w:pPr>
        <w:ind w:left="4444" w:hanging="576"/>
      </w:pPr>
      <w:rPr>
        <w:rFonts w:hint="default"/>
        <w:lang w:val="es-ES" w:eastAsia="en-US" w:bidi="ar-SA"/>
      </w:rPr>
    </w:lvl>
    <w:lvl w:ilvl="5" w:tplc="32BA5380">
      <w:numFmt w:val="bullet"/>
      <w:lvlText w:val="•"/>
      <w:lvlJc w:val="left"/>
      <w:pPr>
        <w:ind w:left="5310" w:hanging="576"/>
      </w:pPr>
      <w:rPr>
        <w:rFonts w:hint="default"/>
        <w:lang w:val="es-ES" w:eastAsia="en-US" w:bidi="ar-SA"/>
      </w:rPr>
    </w:lvl>
    <w:lvl w:ilvl="6" w:tplc="E9CCD9F8">
      <w:numFmt w:val="bullet"/>
      <w:lvlText w:val="•"/>
      <w:lvlJc w:val="left"/>
      <w:pPr>
        <w:ind w:left="6176" w:hanging="576"/>
      </w:pPr>
      <w:rPr>
        <w:rFonts w:hint="default"/>
        <w:lang w:val="es-ES" w:eastAsia="en-US" w:bidi="ar-SA"/>
      </w:rPr>
    </w:lvl>
    <w:lvl w:ilvl="7" w:tplc="7F48527E">
      <w:numFmt w:val="bullet"/>
      <w:lvlText w:val="•"/>
      <w:lvlJc w:val="left"/>
      <w:pPr>
        <w:ind w:left="7042" w:hanging="576"/>
      </w:pPr>
      <w:rPr>
        <w:rFonts w:hint="default"/>
        <w:lang w:val="es-ES" w:eastAsia="en-US" w:bidi="ar-SA"/>
      </w:rPr>
    </w:lvl>
    <w:lvl w:ilvl="8" w:tplc="1694799C">
      <w:numFmt w:val="bullet"/>
      <w:lvlText w:val="•"/>
      <w:lvlJc w:val="left"/>
      <w:pPr>
        <w:ind w:left="7908" w:hanging="576"/>
      </w:pPr>
      <w:rPr>
        <w:rFonts w:hint="default"/>
        <w:lang w:val="es-ES" w:eastAsia="en-US" w:bidi="ar-SA"/>
      </w:rPr>
    </w:lvl>
  </w:abstractNum>
  <w:abstractNum w:abstractNumId="8">
    <w:nsid w:val="7B2C2B84"/>
    <w:multiLevelType w:val="hybridMultilevel"/>
    <w:tmpl w:val="34529042"/>
    <w:lvl w:ilvl="0" w:tplc="CE8C6AB6">
      <w:start w:val="1"/>
      <w:numFmt w:val="upperRoman"/>
      <w:lvlText w:val="%1."/>
      <w:lvlJc w:val="left"/>
      <w:pPr>
        <w:ind w:left="982" w:hanging="576"/>
        <w:jc w:val="left"/>
      </w:pPr>
      <w:rPr>
        <w:rFonts w:ascii="Arial" w:eastAsia="Arial" w:hAnsi="Arial" w:cs="Arial" w:hint="default"/>
        <w:b/>
        <w:bCs/>
        <w:spacing w:val="-1"/>
        <w:w w:val="99"/>
        <w:sz w:val="20"/>
        <w:szCs w:val="20"/>
        <w:lang w:val="es-ES" w:eastAsia="en-US" w:bidi="ar-SA"/>
      </w:rPr>
    </w:lvl>
    <w:lvl w:ilvl="1" w:tplc="503C87C2">
      <w:numFmt w:val="bullet"/>
      <w:lvlText w:val="•"/>
      <w:lvlJc w:val="left"/>
      <w:pPr>
        <w:ind w:left="1846" w:hanging="576"/>
      </w:pPr>
      <w:rPr>
        <w:rFonts w:hint="default"/>
        <w:lang w:val="es-ES" w:eastAsia="en-US" w:bidi="ar-SA"/>
      </w:rPr>
    </w:lvl>
    <w:lvl w:ilvl="2" w:tplc="BA2CE150">
      <w:numFmt w:val="bullet"/>
      <w:lvlText w:val="•"/>
      <w:lvlJc w:val="left"/>
      <w:pPr>
        <w:ind w:left="2712" w:hanging="576"/>
      </w:pPr>
      <w:rPr>
        <w:rFonts w:hint="default"/>
        <w:lang w:val="es-ES" w:eastAsia="en-US" w:bidi="ar-SA"/>
      </w:rPr>
    </w:lvl>
    <w:lvl w:ilvl="3" w:tplc="5E460570">
      <w:numFmt w:val="bullet"/>
      <w:lvlText w:val="•"/>
      <w:lvlJc w:val="left"/>
      <w:pPr>
        <w:ind w:left="3578" w:hanging="576"/>
      </w:pPr>
      <w:rPr>
        <w:rFonts w:hint="default"/>
        <w:lang w:val="es-ES" w:eastAsia="en-US" w:bidi="ar-SA"/>
      </w:rPr>
    </w:lvl>
    <w:lvl w:ilvl="4" w:tplc="054C6FBC">
      <w:numFmt w:val="bullet"/>
      <w:lvlText w:val="•"/>
      <w:lvlJc w:val="left"/>
      <w:pPr>
        <w:ind w:left="4444" w:hanging="576"/>
      </w:pPr>
      <w:rPr>
        <w:rFonts w:hint="default"/>
        <w:lang w:val="es-ES" w:eastAsia="en-US" w:bidi="ar-SA"/>
      </w:rPr>
    </w:lvl>
    <w:lvl w:ilvl="5" w:tplc="DE46CA28">
      <w:numFmt w:val="bullet"/>
      <w:lvlText w:val="•"/>
      <w:lvlJc w:val="left"/>
      <w:pPr>
        <w:ind w:left="5310" w:hanging="576"/>
      </w:pPr>
      <w:rPr>
        <w:rFonts w:hint="default"/>
        <w:lang w:val="es-ES" w:eastAsia="en-US" w:bidi="ar-SA"/>
      </w:rPr>
    </w:lvl>
    <w:lvl w:ilvl="6" w:tplc="F5E879B4">
      <w:numFmt w:val="bullet"/>
      <w:lvlText w:val="•"/>
      <w:lvlJc w:val="left"/>
      <w:pPr>
        <w:ind w:left="6176" w:hanging="576"/>
      </w:pPr>
      <w:rPr>
        <w:rFonts w:hint="default"/>
        <w:lang w:val="es-ES" w:eastAsia="en-US" w:bidi="ar-SA"/>
      </w:rPr>
    </w:lvl>
    <w:lvl w:ilvl="7" w:tplc="85048FB2">
      <w:numFmt w:val="bullet"/>
      <w:lvlText w:val="•"/>
      <w:lvlJc w:val="left"/>
      <w:pPr>
        <w:ind w:left="7042" w:hanging="576"/>
      </w:pPr>
      <w:rPr>
        <w:rFonts w:hint="default"/>
        <w:lang w:val="es-ES" w:eastAsia="en-US" w:bidi="ar-SA"/>
      </w:rPr>
    </w:lvl>
    <w:lvl w:ilvl="8" w:tplc="1DEA24EA">
      <w:numFmt w:val="bullet"/>
      <w:lvlText w:val="•"/>
      <w:lvlJc w:val="left"/>
      <w:pPr>
        <w:ind w:left="7908" w:hanging="576"/>
      </w:pPr>
      <w:rPr>
        <w:rFonts w:hint="default"/>
        <w:lang w:val="es-ES" w:eastAsia="en-US" w:bidi="ar-SA"/>
      </w:rPr>
    </w:lvl>
  </w:abstractNum>
  <w:abstractNum w:abstractNumId="9">
    <w:nsid w:val="7DC30550"/>
    <w:multiLevelType w:val="hybridMultilevel"/>
    <w:tmpl w:val="EB940CDA"/>
    <w:lvl w:ilvl="0" w:tplc="447CC444">
      <w:start w:val="1"/>
      <w:numFmt w:val="upperRoman"/>
      <w:lvlText w:val="%1."/>
      <w:lvlJc w:val="left"/>
      <w:pPr>
        <w:ind w:left="982" w:hanging="576"/>
        <w:jc w:val="left"/>
      </w:pPr>
      <w:rPr>
        <w:rFonts w:ascii="Arial" w:eastAsia="Arial" w:hAnsi="Arial" w:cs="Arial" w:hint="default"/>
        <w:spacing w:val="-1"/>
        <w:w w:val="99"/>
        <w:sz w:val="20"/>
        <w:szCs w:val="20"/>
        <w:lang w:val="es-ES" w:eastAsia="en-US" w:bidi="ar-SA"/>
      </w:rPr>
    </w:lvl>
    <w:lvl w:ilvl="1" w:tplc="18CA81FA">
      <w:numFmt w:val="bullet"/>
      <w:lvlText w:val="•"/>
      <w:lvlJc w:val="left"/>
      <w:pPr>
        <w:ind w:left="1846" w:hanging="576"/>
      </w:pPr>
      <w:rPr>
        <w:rFonts w:hint="default"/>
        <w:lang w:val="es-ES" w:eastAsia="en-US" w:bidi="ar-SA"/>
      </w:rPr>
    </w:lvl>
    <w:lvl w:ilvl="2" w:tplc="BF5CBF66">
      <w:numFmt w:val="bullet"/>
      <w:lvlText w:val="•"/>
      <w:lvlJc w:val="left"/>
      <w:pPr>
        <w:ind w:left="2712" w:hanging="576"/>
      </w:pPr>
      <w:rPr>
        <w:rFonts w:hint="default"/>
        <w:lang w:val="es-ES" w:eastAsia="en-US" w:bidi="ar-SA"/>
      </w:rPr>
    </w:lvl>
    <w:lvl w:ilvl="3" w:tplc="65C477C6">
      <w:numFmt w:val="bullet"/>
      <w:lvlText w:val="•"/>
      <w:lvlJc w:val="left"/>
      <w:pPr>
        <w:ind w:left="3578" w:hanging="576"/>
      </w:pPr>
      <w:rPr>
        <w:rFonts w:hint="default"/>
        <w:lang w:val="es-ES" w:eastAsia="en-US" w:bidi="ar-SA"/>
      </w:rPr>
    </w:lvl>
    <w:lvl w:ilvl="4" w:tplc="73F04358">
      <w:numFmt w:val="bullet"/>
      <w:lvlText w:val="•"/>
      <w:lvlJc w:val="left"/>
      <w:pPr>
        <w:ind w:left="4444" w:hanging="576"/>
      </w:pPr>
      <w:rPr>
        <w:rFonts w:hint="default"/>
        <w:lang w:val="es-ES" w:eastAsia="en-US" w:bidi="ar-SA"/>
      </w:rPr>
    </w:lvl>
    <w:lvl w:ilvl="5" w:tplc="D8E0C6EE">
      <w:numFmt w:val="bullet"/>
      <w:lvlText w:val="•"/>
      <w:lvlJc w:val="left"/>
      <w:pPr>
        <w:ind w:left="5310" w:hanging="576"/>
      </w:pPr>
      <w:rPr>
        <w:rFonts w:hint="default"/>
        <w:lang w:val="es-ES" w:eastAsia="en-US" w:bidi="ar-SA"/>
      </w:rPr>
    </w:lvl>
    <w:lvl w:ilvl="6" w:tplc="1B2826C6">
      <w:numFmt w:val="bullet"/>
      <w:lvlText w:val="•"/>
      <w:lvlJc w:val="left"/>
      <w:pPr>
        <w:ind w:left="6176" w:hanging="576"/>
      </w:pPr>
      <w:rPr>
        <w:rFonts w:hint="default"/>
        <w:lang w:val="es-ES" w:eastAsia="en-US" w:bidi="ar-SA"/>
      </w:rPr>
    </w:lvl>
    <w:lvl w:ilvl="7" w:tplc="BCA0E9BC">
      <w:numFmt w:val="bullet"/>
      <w:lvlText w:val="•"/>
      <w:lvlJc w:val="left"/>
      <w:pPr>
        <w:ind w:left="7042" w:hanging="576"/>
      </w:pPr>
      <w:rPr>
        <w:rFonts w:hint="default"/>
        <w:lang w:val="es-ES" w:eastAsia="en-US" w:bidi="ar-SA"/>
      </w:rPr>
    </w:lvl>
    <w:lvl w:ilvl="8" w:tplc="81C0226E">
      <w:numFmt w:val="bullet"/>
      <w:lvlText w:val="•"/>
      <w:lvlJc w:val="left"/>
      <w:pPr>
        <w:ind w:left="7908" w:hanging="576"/>
      </w:pPr>
      <w:rPr>
        <w:rFonts w:hint="default"/>
        <w:lang w:val="es-ES" w:eastAsia="en-US" w:bidi="ar-SA"/>
      </w:rPr>
    </w:lvl>
  </w:abstractNum>
  <w:num w:numId="1">
    <w:abstractNumId w:val="4"/>
  </w:num>
  <w:num w:numId="2">
    <w:abstractNumId w:val="9"/>
  </w:num>
  <w:num w:numId="3">
    <w:abstractNumId w:val="1"/>
  </w:num>
  <w:num w:numId="4">
    <w:abstractNumId w:val="3"/>
  </w:num>
  <w:num w:numId="5">
    <w:abstractNumId w:val="0"/>
  </w:num>
  <w:num w:numId="6">
    <w:abstractNumId w:val="7"/>
  </w:num>
  <w:num w:numId="7">
    <w:abstractNumId w:val="8"/>
  </w:num>
  <w:num w:numId="8">
    <w:abstractNumId w:val="5"/>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AA9"/>
    <w:rsid w:val="00063954"/>
    <w:rsid w:val="001E6EF4"/>
    <w:rsid w:val="004A08E0"/>
    <w:rsid w:val="00766AA9"/>
    <w:rsid w:val="00870933"/>
    <w:rsid w:val="009C55AC"/>
    <w:rsid w:val="00A10D83"/>
    <w:rsid w:val="00C70BDB"/>
    <w:rsid w:val="00D12735"/>
    <w:rsid w:val="00E14CBF"/>
    <w:rsid w:val="00EA4F7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spacing w:before="102"/>
      <w:ind w:left="406"/>
      <w:outlineLvl w:val="0"/>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982"/>
      <w:jc w:val="both"/>
    </w:pPr>
    <w:rPr>
      <w:sz w:val="20"/>
      <w:szCs w:val="20"/>
    </w:rPr>
  </w:style>
  <w:style w:type="paragraph" w:styleId="Prrafodelista">
    <w:name w:val="List Paragraph"/>
    <w:basedOn w:val="Normal"/>
    <w:uiPriority w:val="1"/>
    <w:qFormat/>
    <w:pPr>
      <w:spacing w:before="101"/>
      <w:ind w:left="982" w:hanging="576"/>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1E6EF4"/>
    <w:pPr>
      <w:tabs>
        <w:tab w:val="center" w:pos="4419"/>
        <w:tab w:val="right" w:pos="8838"/>
      </w:tabs>
    </w:pPr>
  </w:style>
  <w:style w:type="character" w:customStyle="1" w:styleId="EncabezadoCar">
    <w:name w:val="Encabezado Car"/>
    <w:basedOn w:val="Fuentedeprrafopredeter"/>
    <w:link w:val="Encabezado"/>
    <w:uiPriority w:val="99"/>
    <w:rsid w:val="001E6EF4"/>
    <w:rPr>
      <w:rFonts w:ascii="Arial" w:eastAsia="Arial" w:hAnsi="Arial" w:cs="Arial"/>
      <w:lang w:val="es-ES"/>
    </w:rPr>
  </w:style>
  <w:style w:type="paragraph" w:styleId="Piedepgina">
    <w:name w:val="footer"/>
    <w:basedOn w:val="Normal"/>
    <w:link w:val="PiedepginaCar"/>
    <w:uiPriority w:val="99"/>
    <w:unhideWhenUsed/>
    <w:rsid w:val="001E6EF4"/>
    <w:pPr>
      <w:tabs>
        <w:tab w:val="center" w:pos="4419"/>
        <w:tab w:val="right" w:pos="8838"/>
      </w:tabs>
    </w:pPr>
  </w:style>
  <w:style w:type="character" w:customStyle="1" w:styleId="PiedepginaCar">
    <w:name w:val="Pie de página Car"/>
    <w:basedOn w:val="Fuentedeprrafopredeter"/>
    <w:link w:val="Piedepgina"/>
    <w:uiPriority w:val="99"/>
    <w:rsid w:val="001E6EF4"/>
    <w:rPr>
      <w:rFonts w:ascii="Arial" w:eastAsia="Arial" w:hAnsi="Arial" w:cs="Arial"/>
      <w:lang w:val="es-ES"/>
    </w:rPr>
  </w:style>
  <w:style w:type="paragraph" w:styleId="Textodeglobo">
    <w:name w:val="Balloon Text"/>
    <w:basedOn w:val="Normal"/>
    <w:link w:val="TextodegloboCar"/>
    <w:uiPriority w:val="99"/>
    <w:semiHidden/>
    <w:unhideWhenUsed/>
    <w:rsid w:val="00A10D83"/>
    <w:rPr>
      <w:rFonts w:ascii="Tahoma" w:hAnsi="Tahoma" w:cs="Tahoma"/>
      <w:sz w:val="16"/>
      <w:szCs w:val="16"/>
    </w:rPr>
  </w:style>
  <w:style w:type="character" w:customStyle="1" w:styleId="TextodegloboCar">
    <w:name w:val="Texto de globo Car"/>
    <w:basedOn w:val="Fuentedeprrafopredeter"/>
    <w:link w:val="Textodeglobo"/>
    <w:uiPriority w:val="99"/>
    <w:semiHidden/>
    <w:rsid w:val="00A10D83"/>
    <w:rPr>
      <w:rFonts w:ascii="Tahoma" w:eastAsia="Arial" w:hAnsi="Tahoma" w:cs="Tahoma"/>
      <w:sz w:val="16"/>
      <w:szCs w:val="16"/>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spacing w:before="102"/>
      <w:ind w:left="406"/>
      <w:outlineLvl w:val="0"/>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982"/>
      <w:jc w:val="both"/>
    </w:pPr>
    <w:rPr>
      <w:sz w:val="20"/>
      <w:szCs w:val="20"/>
    </w:rPr>
  </w:style>
  <w:style w:type="paragraph" w:styleId="Prrafodelista">
    <w:name w:val="List Paragraph"/>
    <w:basedOn w:val="Normal"/>
    <w:uiPriority w:val="1"/>
    <w:qFormat/>
    <w:pPr>
      <w:spacing w:before="101"/>
      <w:ind w:left="982" w:hanging="576"/>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1E6EF4"/>
    <w:pPr>
      <w:tabs>
        <w:tab w:val="center" w:pos="4419"/>
        <w:tab w:val="right" w:pos="8838"/>
      </w:tabs>
    </w:pPr>
  </w:style>
  <w:style w:type="character" w:customStyle="1" w:styleId="EncabezadoCar">
    <w:name w:val="Encabezado Car"/>
    <w:basedOn w:val="Fuentedeprrafopredeter"/>
    <w:link w:val="Encabezado"/>
    <w:uiPriority w:val="99"/>
    <w:rsid w:val="001E6EF4"/>
    <w:rPr>
      <w:rFonts w:ascii="Arial" w:eastAsia="Arial" w:hAnsi="Arial" w:cs="Arial"/>
      <w:lang w:val="es-ES"/>
    </w:rPr>
  </w:style>
  <w:style w:type="paragraph" w:styleId="Piedepgina">
    <w:name w:val="footer"/>
    <w:basedOn w:val="Normal"/>
    <w:link w:val="PiedepginaCar"/>
    <w:uiPriority w:val="99"/>
    <w:unhideWhenUsed/>
    <w:rsid w:val="001E6EF4"/>
    <w:pPr>
      <w:tabs>
        <w:tab w:val="center" w:pos="4419"/>
        <w:tab w:val="right" w:pos="8838"/>
      </w:tabs>
    </w:pPr>
  </w:style>
  <w:style w:type="character" w:customStyle="1" w:styleId="PiedepginaCar">
    <w:name w:val="Pie de página Car"/>
    <w:basedOn w:val="Fuentedeprrafopredeter"/>
    <w:link w:val="Piedepgina"/>
    <w:uiPriority w:val="99"/>
    <w:rsid w:val="001E6EF4"/>
    <w:rPr>
      <w:rFonts w:ascii="Arial" w:eastAsia="Arial" w:hAnsi="Arial" w:cs="Arial"/>
      <w:lang w:val="es-ES"/>
    </w:rPr>
  </w:style>
  <w:style w:type="paragraph" w:styleId="Textodeglobo">
    <w:name w:val="Balloon Text"/>
    <w:basedOn w:val="Normal"/>
    <w:link w:val="TextodegloboCar"/>
    <w:uiPriority w:val="99"/>
    <w:semiHidden/>
    <w:unhideWhenUsed/>
    <w:rsid w:val="00A10D83"/>
    <w:rPr>
      <w:rFonts w:ascii="Tahoma" w:hAnsi="Tahoma" w:cs="Tahoma"/>
      <w:sz w:val="16"/>
      <w:szCs w:val="16"/>
    </w:rPr>
  </w:style>
  <w:style w:type="character" w:customStyle="1" w:styleId="TextodegloboCar">
    <w:name w:val="Texto de globo Car"/>
    <w:basedOn w:val="Fuentedeprrafopredeter"/>
    <w:link w:val="Textodeglobo"/>
    <w:uiPriority w:val="99"/>
    <w:semiHidden/>
    <w:rsid w:val="00A10D83"/>
    <w:rPr>
      <w:rFonts w:ascii="Tahoma" w:eastAsia="Arial" w:hAnsi="Tahoma" w:cs="Tahoma"/>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33</Pages>
  <Words>5752</Words>
  <Characters>31640</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37318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Margarita Bernal Delgado</dc:creator>
  <cp:lastModifiedBy>U. Juridico 01</cp:lastModifiedBy>
  <cp:revision>7</cp:revision>
  <dcterms:created xsi:type="dcterms:W3CDTF">2021-03-29T18:16:00Z</dcterms:created>
  <dcterms:modified xsi:type="dcterms:W3CDTF">2021-03-29T19:13:00Z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2020-12-02T00:00:00Z</vt:filetime>
  </property>
  <property fmtid="{D5CDD505-2E9C-101B-9397-08002B2CF9AE}" pid="3" name="Creator">
    <vt:lpwstr>Microsoft® Word 2013</vt:lpwstr>
  </property>
  <property fmtid="{D5CDD505-2E9C-101B-9397-08002B2CF9AE}" pid="4" name="LastSaved">
    <vt:filetime>2021-03-24T00:00:00Z</vt:filetime>
  </property>
</Properties>
</file>